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11172E" w:rsidR="00CF7A07" w:rsidP="4D4436EE" w:rsidRDefault="0020696A" w14:paraId="11478426" w14:textId="72EB6D5E">
      <w:pPr>
        <w:rPr>
          <w:rFonts w:eastAsiaTheme="minorEastAsia"/>
          <w:noProof/>
          <w:sz w:val="22"/>
          <w:szCs w:val="22"/>
          <w:lang w:val="en-US"/>
        </w:rPr>
      </w:pPr>
      <w:r>
        <w:rPr>
          <w:noProof/>
        </w:rPr>
        <w:drawing>
          <wp:anchor distT="0" distB="0" distL="114300" distR="114300" simplePos="0" relativeHeight="251659264" behindDoc="1" locked="0" layoutInCell="1" allowOverlap="1" wp14:anchorId="00A032A6" wp14:editId="7DA038FF">
            <wp:simplePos x="0" y="0"/>
            <wp:positionH relativeFrom="column">
              <wp:posOffset>5723255</wp:posOffset>
            </wp:positionH>
            <wp:positionV relativeFrom="paragraph">
              <wp:posOffset>4037965</wp:posOffset>
            </wp:positionV>
            <wp:extent cx="939800" cy="54356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39800" cy="54356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2A4BBDFA" wp14:editId="5E2F5AD6">
            <wp:simplePos x="0" y="0"/>
            <wp:positionH relativeFrom="column">
              <wp:posOffset>-662305</wp:posOffset>
            </wp:positionH>
            <wp:positionV relativeFrom="paragraph">
              <wp:posOffset>-526415</wp:posOffset>
            </wp:positionV>
            <wp:extent cx="2432212" cy="651933"/>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32212" cy="651933"/>
                    </a:xfrm>
                    <a:prstGeom prst="rect">
                      <a:avLst/>
                    </a:prstGeom>
                  </pic:spPr>
                </pic:pic>
              </a:graphicData>
            </a:graphic>
            <wp14:sizeRelH relativeFrom="margin">
              <wp14:pctWidth>0</wp14:pctWidth>
            </wp14:sizeRelH>
            <wp14:sizeRelV relativeFrom="margin">
              <wp14:pctHeight>0</wp14:pctHeight>
            </wp14:sizeRelV>
          </wp:anchor>
        </w:drawing>
      </w:r>
      <w:r w:rsidRPr="0011172E">
        <w:rPr>
          <w:noProof/>
          <w:lang w:val="en-US"/>
        </w:rPr>
        <w:softHyphen/>
      </w:r>
      <w:r w:rsidRPr="0011172E">
        <w:rPr>
          <w:noProof/>
          <w:lang w:val="en-US"/>
        </w:rPr>
        <w:softHyphen/>
      </w:r>
      <w:r w:rsidRPr="0011172E">
        <w:rPr>
          <w:noProof/>
          <w:lang w:val="en-US"/>
        </w:rPr>
        <w:softHyphen/>
      </w:r>
      <w:r w:rsidRPr="0011172E">
        <w:rPr>
          <w:noProof/>
          <w:lang w:val="en-US"/>
        </w:rPr>
        <w:softHyphen/>
      </w:r>
      <w:r w:rsidRPr="0011172E">
        <w:rPr>
          <w:noProof/>
          <w:lang w:val="en-US"/>
        </w:rPr>
        <w:softHyphen/>
      </w:r>
    </w:p>
    <w:p w:rsidR="003A1D2F" w:rsidP="00E6071E" w:rsidRDefault="1C89674B" w14:paraId="11597FAD" w14:textId="7D7D9AAA">
      <w:pPr>
        <w:spacing w:line="288" w:lineRule="auto"/>
        <w:jc w:val="center"/>
        <w:rPr>
          <w:rFonts w:eastAsiaTheme="minorEastAsia"/>
          <w:b/>
          <w:bCs/>
          <w:sz w:val="28"/>
          <w:szCs w:val="28"/>
          <w:lang w:val="en-US"/>
        </w:rPr>
      </w:pPr>
      <w:r w:rsidRPr="7A6DC5E9">
        <w:rPr>
          <w:rFonts w:eastAsiaTheme="minorEastAsia"/>
          <w:b/>
          <w:bCs/>
          <w:sz w:val="28"/>
          <w:szCs w:val="28"/>
          <w:lang w:val="en-US"/>
        </w:rPr>
        <w:t>PRESS RELEASE</w:t>
      </w:r>
    </w:p>
    <w:p w:rsidR="003A1D2F" w:rsidP="00E6071E" w:rsidRDefault="003A1D2F" w14:paraId="3D29DFAE" w14:textId="3317ED70">
      <w:pPr>
        <w:spacing w:line="288" w:lineRule="auto"/>
        <w:jc w:val="center"/>
        <w:rPr>
          <w:rFonts w:eastAsiaTheme="minorEastAsia"/>
          <w:sz w:val="22"/>
          <w:szCs w:val="22"/>
          <w:lang w:val="en-US"/>
        </w:rPr>
      </w:pPr>
    </w:p>
    <w:p w:rsidR="6FF276EC" w:rsidP="00E6071E" w:rsidRDefault="6FF276EC" w14:paraId="67C4B05E" w14:textId="0A4ADB93">
      <w:pPr>
        <w:spacing w:line="288" w:lineRule="auto"/>
        <w:jc w:val="center"/>
        <w:rPr>
          <w:rFonts w:eastAsiaTheme="minorEastAsia"/>
          <w:b/>
          <w:bCs/>
          <w:sz w:val="28"/>
          <w:szCs w:val="28"/>
          <w:lang w:val="en-US"/>
        </w:rPr>
      </w:pPr>
      <w:r w:rsidRPr="7A6DC5E9">
        <w:rPr>
          <w:rFonts w:eastAsiaTheme="minorEastAsia"/>
          <w:b/>
          <w:bCs/>
          <w:sz w:val="28"/>
          <w:szCs w:val="28"/>
          <w:lang w:val="en-US"/>
        </w:rPr>
        <w:t>Albourgh Tyres takes next step in development with expansion into multiple segments</w:t>
      </w:r>
    </w:p>
    <w:p w:rsidR="6FF276EC" w:rsidP="7A6DC5E9" w:rsidRDefault="6FF276EC" w14:paraId="2AD5F741" w14:textId="5D87CBDE">
      <w:pPr>
        <w:spacing w:line="288" w:lineRule="auto"/>
        <w:rPr>
          <w:rFonts w:eastAsiaTheme="minorEastAsia"/>
          <w:b/>
          <w:bCs/>
          <w:sz w:val="22"/>
          <w:szCs w:val="22"/>
          <w:lang w:val="en-US"/>
        </w:rPr>
      </w:pPr>
      <w:r w:rsidRPr="7A6DC5E9">
        <w:rPr>
          <w:rFonts w:eastAsiaTheme="minorEastAsia"/>
          <w:b/>
          <w:bCs/>
          <w:sz w:val="22"/>
          <w:szCs w:val="22"/>
          <w:lang w:val="en-US"/>
        </w:rPr>
        <w:t xml:space="preserve">Hardenberg, </w:t>
      </w:r>
      <w:r w:rsidR="00E6071E">
        <w:rPr>
          <w:rFonts w:eastAsiaTheme="minorEastAsia"/>
          <w:b/>
          <w:bCs/>
          <w:sz w:val="22"/>
          <w:szCs w:val="22"/>
          <w:lang w:val="en-US"/>
        </w:rPr>
        <w:t>13</w:t>
      </w:r>
      <w:r w:rsidRPr="7A6DC5E9">
        <w:rPr>
          <w:rFonts w:eastAsiaTheme="minorEastAsia"/>
          <w:b/>
          <w:bCs/>
          <w:sz w:val="22"/>
          <w:szCs w:val="22"/>
          <w:lang w:val="en-US"/>
        </w:rPr>
        <w:t xml:space="preserve"> May 2026 – Albourgh Tyres will present the next step in the development of the brand during THE TIRE COLOGNE 2026. After building a complete truck and trailer tyre range, Albourgh is further expanding its portfolio into specialist applications in industrial solids, port equipment, construction machinery and forestry.</w:t>
      </w:r>
    </w:p>
    <w:p w:rsidR="7A6DC5E9" w:rsidP="7A6DC5E9" w:rsidRDefault="7A6DC5E9" w14:paraId="62B7DAD0" w14:textId="5347ED53">
      <w:pPr>
        <w:spacing w:line="288" w:lineRule="auto"/>
        <w:rPr>
          <w:rFonts w:eastAsiaTheme="minorEastAsia"/>
          <w:b/>
          <w:bCs/>
          <w:sz w:val="22"/>
          <w:szCs w:val="22"/>
          <w:lang w:val="en-US"/>
        </w:rPr>
      </w:pPr>
    </w:p>
    <w:p w:rsidRPr="00E6071E" w:rsidR="3C7A77DD" w:rsidP="7A6DC5E9" w:rsidRDefault="3C7A77DD" w14:paraId="18CA0416" w14:textId="3C268B0D">
      <w:pPr>
        <w:spacing w:line="288" w:lineRule="auto"/>
        <w:rPr>
          <w:lang w:val="en-GB"/>
        </w:rPr>
      </w:pPr>
      <w:r w:rsidRPr="7A6DC5E9">
        <w:rPr>
          <w:rFonts w:eastAsiaTheme="minorEastAsia"/>
          <w:sz w:val="22"/>
          <w:szCs w:val="22"/>
          <w:lang w:val="en-US"/>
        </w:rPr>
        <w:t>Albourgh’s participation in the trade fair in Cologne shows how the brand is gradually evolving from a company with a strong foundation in transport into a broader tyre partner for professional and intensive applications. At the fair, Albourgh will present selected tyres from its portfolio for the port, construction and forestry segments.</w:t>
      </w:r>
    </w:p>
    <w:p w:rsidR="7A6DC5E9" w:rsidP="7A6DC5E9" w:rsidRDefault="7A6DC5E9" w14:paraId="63845606" w14:textId="45628D77">
      <w:pPr>
        <w:spacing w:line="288" w:lineRule="auto"/>
        <w:rPr>
          <w:rFonts w:eastAsiaTheme="minorEastAsia"/>
          <w:sz w:val="22"/>
          <w:szCs w:val="22"/>
          <w:lang w:val="en-US"/>
        </w:rPr>
      </w:pPr>
    </w:p>
    <w:p w:rsidRPr="00E6071E" w:rsidR="6FF276EC" w:rsidP="7A6DC5E9" w:rsidRDefault="6FF276EC" w14:paraId="2B6F52D2" w14:textId="5F58E7FC">
      <w:pPr>
        <w:spacing w:line="288" w:lineRule="auto"/>
        <w:rPr>
          <w:lang w:val="en-GB"/>
        </w:rPr>
      </w:pPr>
      <w:r w:rsidRPr="7A6DC5E9">
        <w:rPr>
          <w:rFonts w:eastAsiaTheme="minorEastAsia"/>
          <w:sz w:val="22"/>
          <w:szCs w:val="22"/>
          <w:lang w:val="en-US"/>
        </w:rPr>
        <w:t xml:space="preserve">“For us, the order was very deliberate,” </w:t>
      </w:r>
      <w:commentRangeStart w:id="0"/>
      <w:r w:rsidRPr="7A6DC5E9">
        <w:rPr>
          <w:rFonts w:eastAsiaTheme="minorEastAsia"/>
          <w:sz w:val="22"/>
          <w:szCs w:val="22"/>
          <w:lang w:val="en-US"/>
        </w:rPr>
        <w:t>says</w:t>
      </w:r>
      <w:commentRangeEnd w:id="0"/>
      <w:r w:rsidRPr="7A6DC5E9">
        <w:rPr>
          <w:rStyle w:val="Verwijzingopmerking"/>
          <w:rFonts w:eastAsiaTheme="minorEastAsia"/>
          <w:sz w:val="22"/>
          <w:szCs w:val="22"/>
          <w:lang w:val="en-US"/>
        </w:rPr>
        <w:commentReference w:id="0"/>
      </w:r>
      <w:r w:rsidRPr="7A6DC5E9">
        <w:rPr>
          <w:rFonts w:eastAsiaTheme="minorEastAsia"/>
          <w:sz w:val="22"/>
          <w:szCs w:val="22"/>
          <w:lang w:val="en-US"/>
        </w:rPr>
        <w:t xml:space="preserve"> Jeroen Vos, </w:t>
      </w:r>
      <w:r w:rsidRPr="7A6DC5E9" w:rsidR="6798D278">
        <w:rPr>
          <w:rFonts w:eastAsiaTheme="minorEastAsia"/>
          <w:sz w:val="22"/>
          <w:szCs w:val="22"/>
          <w:lang w:val="en-US"/>
        </w:rPr>
        <w:t>Manager</w:t>
      </w:r>
      <w:r w:rsidRPr="7A6DC5E9" w:rsidR="7E0B0371">
        <w:rPr>
          <w:rFonts w:eastAsiaTheme="minorEastAsia"/>
          <w:sz w:val="22"/>
          <w:szCs w:val="22"/>
          <w:lang w:val="en-US"/>
        </w:rPr>
        <w:t xml:space="preserve"> </w:t>
      </w:r>
      <w:r w:rsidRPr="7A6DC5E9" w:rsidR="6798D278">
        <w:rPr>
          <w:rFonts w:eastAsiaTheme="minorEastAsia"/>
          <w:sz w:val="22"/>
          <w:szCs w:val="22"/>
          <w:lang w:val="en-US"/>
        </w:rPr>
        <w:t>Albourgh</w:t>
      </w:r>
      <w:r w:rsidRPr="7A6DC5E9">
        <w:rPr>
          <w:rFonts w:eastAsiaTheme="minorEastAsia"/>
          <w:sz w:val="22"/>
          <w:szCs w:val="22"/>
          <w:lang w:val="en-US"/>
        </w:rPr>
        <w:t>. “We started by building a complete truck and trailer range. Only after that did we begin expanding into other segments, so that we had a strong foundation to build on.”</w:t>
      </w:r>
    </w:p>
    <w:p w:rsidR="003A1D2F" w:rsidP="4D4436EE" w:rsidRDefault="003A1D2F" w14:paraId="0C5FE87C" w14:textId="624D2DD6">
      <w:pPr>
        <w:spacing w:line="288" w:lineRule="auto"/>
        <w:rPr>
          <w:rFonts w:eastAsiaTheme="minorEastAsia"/>
          <w:sz w:val="22"/>
          <w:szCs w:val="22"/>
          <w:lang w:val="en-US"/>
        </w:rPr>
      </w:pPr>
    </w:p>
    <w:p w:rsidR="003A1D2F" w:rsidP="7A6DC5E9" w:rsidRDefault="6FF276EC" w14:paraId="4ABD9214" w14:textId="5EB728AD">
      <w:pPr>
        <w:spacing w:line="288" w:lineRule="auto"/>
        <w:rPr>
          <w:rFonts w:eastAsiaTheme="minorEastAsia"/>
          <w:b/>
          <w:bCs/>
          <w:sz w:val="22"/>
          <w:szCs w:val="22"/>
          <w:lang w:val="en-US"/>
        </w:rPr>
      </w:pPr>
      <w:r w:rsidRPr="7A6DC5E9">
        <w:rPr>
          <w:rFonts w:eastAsiaTheme="minorEastAsia"/>
          <w:b/>
          <w:bCs/>
          <w:sz w:val="22"/>
          <w:szCs w:val="22"/>
          <w:lang w:val="en-US"/>
        </w:rPr>
        <w:t>Transport foundation as the basis for growth</w:t>
      </w:r>
    </w:p>
    <w:p w:rsidR="003A1D2F" w:rsidP="7A6DC5E9" w:rsidRDefault="6FF276EC" w14:paraId="077119C1" w14:textId="67F7F910">
      <w:pPr>
        <w:spacing w:line="288" w:lineRule="auto"/>
        <w:rPr>
          <w:rFonts w:eastAsiaTheme="minorEastAsia"/>
          <w:sz w:val="22"/>
          <w:szCs w:val="22"/>
          <w:lang w:val="en-US"/>
        </w:rPr>
      </w:pPr>
      <w:r w:rsidRPr="7A6DC5E9">
        <w:rPr>
          <w:rFonts w:eastAsiaTheme="minorEastAsia"/>
          <w:sz w:val="22"/>
          <w:szCs w:val="22"/>
          <w:lang w:val="en-US"/>
        </w:rPr>
        <w:t xml:space="preserve">Since the introduction of its first tyre lines in 2021, Albourgh has built a broad and competitive range for truck and trailer applications in a short period of time. In 2023 and 2024, this </w:t>
      </w:r>
      <w:r w:rsidRPr="7A6DC5E9" w:rsidR="00E6071E">
        <w:rPr>
          <w:rFonts w:eastAsiaTheme="minorEastAsia"/>
          <w:sz w:val="22"/>
          <w:szCs w:val="22"/>
          <w:lang w:val="en-US"/>
        </w:rPr>
        <w:t>offer</w:t>
      </w:r>
      <w:r w:rsidRPr="7A6DC5E9">
        <w:rPr>
          <w:rFonts w:eastAsiaTheme="minorEastAsia"/>
          <w:sz w:val="22"/>
          <w:szCs w:val="22"/>
          <w:lang w:val="en-US"/>
        </w:rPr>
        <w:t xml:space="preserve"> was further expanded into a complete proposition for the transport sector.</w:t>
      </w:r>
    </w:p>
    <w:p w:rsidR="003A1D2F" w:rsidP="7A6DC5E9" w:rsidRDefault="003A1D2F" w14:paraId="257AFE79" w14:textId="24FE5F59">
      <w:pPr>
        <w:spacing w:line="288" w:lineRule="auto"/>
        <w:rPr>
          <w:rFonts w:eastAsiaTheme="minorEastAsia"/>
          <w:sz w:val="22"/>
          <w:szCs w:val="22"/>
          <w:lang w:val="en-US"/>
        </w:rPr>
      </w:pPr>
    </w:p>
    <w:p w:rsidRPr="00E6071E" w:rsidR="003A1D2F" w:rsidP="7A6DC5E9" w:rsidRDefault="6FF276EC" w14:paraId="2AFAC26F" w14:textId="7E91609C">
      <w:pPr>
        <w:spacing w:line="288" w:lineRule="auto"/>
        <w:rPr>
          <w:lang w:val="en-GB"/>
        </w:rPr>
      </w:pPr>
      <w:r w:rsidRPr="7A6DC5E9">
        <w:rPr>
          <w:rFonts w:eastAsiaTheme="minorEastAsia"/>
          <w:sz w:val="22"/>
          <w:szCs w:val="22"/>
          <w:lang w:val="en-US"/>
        </w:rPr>
        <w:t>This development has led to growing acceptance in the market. Both transport companies and OEM parties have incorporated Albourgh into their operations. As a result, the brand has a solid starting position for further growth in adjacent segments.</w:t>
      </w:r>
    </w:p>
    <w:p w:rsidR="003A1D2F" w:rsidP="7A6DC5E9" w:rsidRDefault="003A1D2F" w14:paraId="4305846A" w14:textId="101DD7D1">
      <w:pPr>
        <w:spacing w:line="288" w:lineRule="auto"/>
        <w:rPr>
          <w:rFonts w:eastAsiaTheme="minorEastAsia"/>
          <w:sz w:val="22"/>
          <w:szCs w:val="22"/>
          <w:lang w:val="en-US"/>
        </w:rPr>
      </w:pPr>
    </w:p>
    <w:p w:rsidR="003A1D2F" w:rsidP="7A6DC5E9" w:rsidRDefault="6FF276EC" w14:paraId="3394BEB3" w14:textId="2AB94B05">
      <w:pPr>
        <w:spacing w:line="288" w:lineRule="auto"/>
        <w:rPr>
          <w:rFonts w:eastAsiaTheme="minorEastAsia"/>
          <w:sz w:val="22"/>
          <w:szCs w:val="22"/>
          <w:lang w:val="en-US"/>
        </w:rPr>
      </w:pPr>
      <w:r w:rsidRPr="7A6DC5E9">
        <w:rPr>
          <w:rFonts w:eastAsiaTheme="minorEastAsia"/>
          <w:sz w:val="22"/>
          <w:szCs w:val="22"/>
          <w:lang w:val="en-US"/>
        </w:rPr>
        <w:t>During THE TIRE COLOGNE 2026, Albourgh will also present two new truck tyres:</w:t>
      </w:r>
    </w:p>
    <w:p w:rsidRPr="00E6071E" w:rsidR="003A1D2F" w:rsidP="7A6DC5E9" w:rsidRDefault="6FF276EC" w14:paraId="465191E7" w14:textId="224EB659">
      <w:pPr>
        <w:pStyle w:val="Lijstalinea"/>
        <w:numPr>
          <w:ilvl w:val="0"/>
          <w:numId w:val="2"/>
        </w:numPr>
        <w:spacing w:line="288" w:lineRule="auto"/>
        <w:rPr>
          <w:rFonts w:eastAsiaTheme="minorEastAsia"/>
          <w:sz w:val="22"/>
          <w:szCs w:val="22"/>
          <w:lang w:val="en-GB"/>
        </w:rPr>
      </w:pPr>
      <w:r w:rsidRPr="00E6071E">
        <w:rPr>
          <w:rFonts w:eastAsiaTheme="minorEastAsia"/>
          <w:sz w:val="22"/>
          <w:szCs w:val="22"/>
          <w:lang w:val="en-GB"/>
        </w:rPr>
        <w:t>Across D+: developed for optimal traction and durability in regional and long-distance applications.</w:t>
      </w:r>
    </w:p>
    <w:p w:rsidRPr="00E6071E" w:rsidR="003A1D2F" w:rsidP="7A6DC5E9" w:rsidRDefault="6FF276EC" w14:paraId="4B15F1A6" w14:textId="1E1D15BE">
      <w:pPr>
        <w:pStyle w:val="Lijstalinea"/>
        <w:numPr>
          <w:ilvl w:val="0"/>
          <w:numId w:val="2"/>
        </w:numPr>
        <w:spacing w:line="288" w:lineRule="auto"/>
        <w:rPr>
          <w:sz w:val="22"/>
          <w:szCs w:val="22"/>
          <w:lang w:val="en-GB"/>
        </w:rPr>
      </w:pPr>
      <w:r w:rsidRPr="00E6071E">
        <w:rPr>
          <w:sz w:val="22"/>
          <w:szCs w:val="22"/>
          <w:lang w:val="en-GB"/>
        </w:rPr>
        <w:t>Endure D: focused on high mileage and robust performance under demanding use.</w:t>
      </w:r>
    </w:p>
    <w:p w:rsidR="003A1D2F" w:rsidP="7A6DC5E9" w:rsidRDefault="003A1D2F" w14:paraId="41AC6983" w14:textId="34AEBDC8">
      <w:pPr>
        <w:spacing w:line="288" w:lineRule="auto"/>
        <w:ind w:left="720"/>
        <w:rPr>
          <w:rFonts w:eastAsiaTheme="minorEastAsia"/>
          <w:sz w:val="22"/>
          <w:szCs w:val="22"/>
          <w:lang w:val="en-US"/>
        </w:rPr>
      </w:pPr>
    </w:p>
    <w:p w:rsidR="003A1D2F" w:rsidP="7A6DC5E9" w:rsidRDefault="6FF276EC" w14:paraId="199A7598" w14:textId="41CAAE91">
      <w:pPr>
        <w:spacing w:line="288" w:lineRule="auto"/>
        <w:rPr>
          <w:rFonts w:eastAsiaTheme="minorEastAsia"/>
          <w:b/>
          <w:bCs/>
          <w:sz w:val="22"/>
          <w:szCs w:val="22"/>
          <w:lang w:val="en-US"/>
        </w:rPr>
      </w:pPr>
      <w:r w:rsidRPr="7A6DC5E9">
        <w:rPr>
          <w:rFonts w:eastAsiaTheme="minorEastAsia"/>
          <w:b/>
          <w:bCs/>
          <w:sz w:val="22"/>
          <w:szCs w:val="22"/>
          <w:lang w:val="en-US"/>
        </w:rPr>
        <w:t>Albourgh Core Series proves itself in industrial solids</w:t>
      </w:r>
    </w:p>
    <w:p w:rsidR="003A1D2F" w:rsidP="7A6DC5E9" w:rsidRDefault="6FF276EC" w14:paraId="7556B3CA" w14:textId="7E64E8E3">
      <w:pPr>
        <w:spacing w:line="288" w:lineRule="auto"/>
        <w:rPr>
          <w:rFonts w:eastAsiaTheme="minorEastAsia"/>
          <w:sz w:val="22"/>
          <w:szCs w:val="22"/>
          <w:lang w:val="en-US"/>
        </w:rPr>
      </w:pPr>
      <w:r w:rsidRPr="7A6DC5E9">
        <w:rPr>
          <w:rFonts w:eastAsiaTheme="minorEastAsia"/>
          <w:sz w:val="22"/>
          <w:szCs w:val="22"/>
          <w:lang w:val="en-US"/>
        </w:rPr>
        <w:t>The first expansion beyond the transport segment came with the introduction of the Core Series for industrial solids. This product line was developed for working environments where high load capacity, puncture resistance and continuity are essential, such as recycling, handling and heavy industrial applications.</w:t>
      </w:r>
    </w:p>
    <w:p w:rsidR="003A1D2F" w:rsidP="7A6DC5E9" w:rsidRDefault="003A1D2F" w14:paraId="55995E6F" w14:textId="36DA3D0A">
      <w:pPr>
        <w:spacing w:line="288" w:lineRule="auto"/>
        <w:rPr>
          <w:rFonts w:eastAsiaTheme="minorEastAsia"/>
          <w:sz w:val="22"/>
          <w:szCs w:val="22"/>
          <w:lang w:val="en-US"/>
        </w:rPr>
      </w:pPr>
    </w:p>
    <w:p w:rsidRPr="00E6071E" w:rsidR="003A1D2F" w:rsidP="7A6DC5E9" w:rsidRDefault="6FF276EC" w14:paraId="5A321914" w14:textId="00684068">
      <w:pPr>
        <w:spacing w:line="288" w:lineRule="auto"/>
        <w:rPr>
          <w:lang w:val="en-GB"/>
        </w:rPr>
      </w:pPr>
      <w:r w:rsidRPr="7A6DC5E9">
        <w:rPr>
          <w:rFonts w:eastAsiaTheme="minorEastAsia"/>
          <w:sz w:val="22"/>
          <w:szCs w:val="22"/>
          <w:lang w:val="en-US"/>
        </w:rPr>
        <w:t>The Core Series is now being used by customers in several European markets, including France and Romania. This confirms the product line’s relevance in applications where downtime has a direct impact on operations.</w:t>
      </w:r>
    </w:p>
    <w:p w:rsidR="003A1D2F" w:rsidP="7A6DC5E9" w:rsidRDefault="003A1D2F" w14:paraId="7E10BA0E" w14:textId="41FD0B79">
      <w:pPr>
        <w:spacing w:line="288" w:lineRule="auto"/>
        <w:rPr>
          <w:rFonts w:eastAsiaTheme="minorEastAsia"/>
          <w:sz w:val="22"/>
          <w:szCs w:val="22"/>
          <w:lang w:val="en-US"/>
        </w:rPr>
      </w:pPr>
    </w:p>
    <w:p w:rsidRPr="00E6071E" w:rsidR="003A1D2F" w:rsidP="7A6DC5E9" w:rsidRDefault="6FF276EC" w14:paraId="001439F9" w14:textId="3B755369">
      <w:pPr>
        <w:spacing w:line="288" w:lineRule="auto"/>
        <w:rPr>
          <w:lang w:val="en-GB"/>
        </w:rPr>
      </w:pPr>
      <w:r w:rsidRPr="7A6DC5E9">
        <w:rPr>
          <w:rFonts w:eastAsiaTheme="minorEastAsia"/>
          <w:sz w:val="22"/>
          <w:szCs w:val="22"/>
          <w:lang w:val="en-US"/>
        </w:rPr>
        <w:t>“With the Core Series, we deliberately chose applications where reliability and uptime are decisive,” Vos explains. “The first results in the market show that this approach works.”</w:t>
      </w:r>
    </w:p>
    <w:p w:rsidR="003A1D2F" w:rsidP="7A6DC5E9" w:rsidRDefault="003A1D2F" w14:paraId="125410CA" w14:textId="696FA39F">
      <w:pPr>
        <w:spacing w:line="288" w:lineRule="auto"/>
        <w:rPr>
          <w:rFonts w:eastAsiaTheme="minorEastAsia"/>
          <w:sz w:val="22"/>
          <w:szCs w:val="22"/>
          <w:lang w:val="en-US"/>
        </w:rPr>
      </w:pPr>
    </w:p>
    <w:p w:rsidR="6FF276EC" w:rsidP="7A6DC5E9" w:rsidRDefault="6FF276EC" w14:paraId="47ACFBBE" w14:textId="3F62EAEF">
      <w:pPr>
        <w:spacing w:line="288" w:lineRule="auto"/>
        <w:rPr>
          <w:rFonts w:eastAsiaTheme="minorEastAsia"/>
          <w:b/>
          <w:bCs/>
          <w:sz w:val="22"/>
          <w:szCs w:val="22"/>
          <w:lang w:val="en-US"/>
        </w:rPr>
      </w:pPr>
      <w:r w:rsidRPr="7A6DC5E9">
        <w:rPr>
          <w:rFonts w:eastAsiaTheme="minorEastAsia"/>
          <w:b/>
          <w:bCs/>
          <w:sz w:val="22"/>
          <w:szCs w:val="22"/>
          <w:lang w:val="en-US"/>
        </w:rPr>
        <w:t>From product expansion to application-oriented development</w:t>
      </w:r>
    </w:p>
    <w:p w:rsidR="6FF276EC" w:rsidP="7A6DC5E9" w:rsidRDefault="6FF276EC" w14:paraId="2F6A2A0F" w14:textId="27BD21E2">
      <w:pPr>
        <w:spacing w:line="288" w:lineRule="auto"/>
        <w:rPr>
          <w:rFonts w:eastAsiaTheme="minorEastAsia"/>
          <w:sz w:val="22"/>
          <w:szCs w:val="22"/>
          <w:lang w:val="en-US"/>
        </w:rPr>
      </w:pPr>
      <w:r w:rsidRPr="7A6DC5E9">
        <w:rPr>
          <w:rFonts w:eastAsiaTheme="minorEastAsia"/>
          <w:sz w:val="22"/>
          <w:szCs w:val="22"/>
          <w:lang w:val="en-US"/>
        </w:rPr>
        <w:t>After industrial solids, Albourgh is further expanding its portfolio into three new application areas: ports, construction and forestry. For each of these segments, the brand is introducing a specific tyre, developed on the basis of practical use and technical requirements:</w:t>
      </w:r>
    </w:p>
    <w:p w:rsidR="73E07A7E" w:rsidP="73E07A7E" w:rsidRDefault="73E07A7E" w14:paraId="6C265126" w14:textId="20844908">
      <w:pPr>
        <w:spacing w:line="288" w:lineRule="auto"/>
        <w:rPr>
          <w:rFonts w:eastAsiaTheme="minorEastAsia"/>
          <w:sz w:val="22"/>
          <w:szCs w:val="22"/>
          <w:lang w:val="en-US"/>
        </w:rPr>
      </w:pPr>
    </w:p>
    <w:p w:rsidRPr="00E6071E" w:rsidR="6FF276EC" w:rsidP="7A6DC5E9" w:rsidRDefault="6FF276EC" w14:paraId="6E8692F5" w14:textId="61EDC446">
      <w:pPr>
        <w:pStyle w:val="Lijstalinea"/>
        <w:numPr>
          <w:ilvl w:val="0"/>
          <w:numId w:val="1"/>
        </w:numPr>
        <w:spacing w:line="288" w:lineRule="auto"/>
        <w:rPr>
          <w:rFonts w:eastAsiaTheme="minorEastAsia"/>
          <w:sz w:val="22"/>
          <w:szCs w:val="22"/>
          <w:lang w:val="en-GB"/>
        </w:rPr>
      </w:pPr>
      <w:r w:rsidRPr="00E6071E">
        <w:rPr>
          <w:rFonts w:eastAsiaTheme="minorEastAsia"/>
          <w:sz w:val="22"/>
          <w:szCs w:val="22"/>
          <w:lang w:val="en-GB"/>
        </w:rPr>
        <w:t>Port Move: designed for intensive use in port and terminal environments.</w:t>
      </w:r>
    </w:p>
    <w:p w:rsidRPr="00E6071E" w:rsidR="6FF276EC" w:rsidP="7A6DC5E9" w:rsidRDefault="6FF276EC" w14:paraId="5C09C3AA" w14:textId="26327037">
      <w:pPr>
        <w:pStyle w:val="Lijstalinea"/>
        <w:numPr>
          <w:ilvl w:val="0"/>
          <w:numId w:val="1"/>
        </w:numPr>
        <w:rPr>
          <w:sz w:val="22"/>
          <w:szCs w:val="22"/>
          <w:lang w:val="en-GB"/>
        </w:rPr>
      </w:pPr>
      <w:r w:rsidRPr="00E6071E">
        <w:rPr>
          <w:sz w:val="22"/>
          <w:szCs w:val="22"/>
          <w:lang w:val="en-GB"/>
        </w:rPr>
        <w:t>Allworks: a versatile tyre for construction and infrastructure applications.</w:t>
      </w:r>
    </w:p>
    <w:p w:rsidRPr="00E6071E" w:rsidR="6FF276EC" w:rsidP="7A6DC5E9" w:rsidRDefault="6FF276EC" w14:paraId="7A75462E" w14:textId="3B46F742">
      <w:pPr>
        <w:pStyle w:val="Lijstalinea"/>
        <w:numPr>
          <w:ilvl w:val="0"/>
          <w:numId w:val="1"/>
        </w:numPr>
        <w:rPr>
          <w:sz w:val="22"/>
          <w:szCs w:val="22"/>
          <w:lang w:val="en-GB"/>
        </w:rPr>
      </w:pPr>
      <w:r w:rsidRPr="76128CC8" w:rsidR="6FF276EC">
        <w:rPr>
          <w:sz w:val="22"/>
          <w:szCs w:val="22"/>
          <w:lang w:val="en-GB"/>
        </w:rPr>
        <w:t>Forest Traction: specifically tailored to the high traction and load requirements of forestry.</w:t>
      </w:r>
    </w:p>
    <w:p w:rsidR="73E07A7E" w:rsidP="73E07A7E" w:rsidRDefault="73E07A7E" w14:paraId="2D4289C1" w14:textId="6CAAC57C">
      <w:pPr>
        <w:pStyle w:val="Lijstalinea"/>
        <w:spacing w:line="288" w:lineRule="auto"/>
        <w:rPr>
          <w:rFonts w:eastAsiaTheme="minorEastAsia"/>
          <w:sz w:val="22"/>
          <w:szCs w:val="22"/>
          <w:lang w:val="en-US"/>
        </w:rPr>
      </w:pPr>
    </w:p>
    <w:p w:rsidR="6FF276EC" w:rsidP="7A6DC5E9" w:rsidRDefault="6FF276EC" w14:paraId="7A21C7ED" w14:textId="4079CD60">
      <w:pPr>
        <w:spacing w:line="288" w:lineRule="auto"/>
        <w:rPr>
          <w:rFonts w:eastAsiaTheme="minorEastAsia"/>
          <w:sz w:val="22"/>
          <w:szCs w:val="22"/>
          <w:lang w:val="en-US"/>
        </w:rPr>
      </w:pPr>
      <w:r w:rsidRPr="7A6DC5E9">
        <w:rPr>
          <w:rFonts w:eastAsiaTheme="minorEastAsia"/>
          <w:sz w:val="22"/>
          <w:szCs w:val="22"/>
          <w:lang w:val="en-US"/>
        </w:rPr>
        <w:t>The development of these tyres goes beyond segment classification or sizing. At Albourgh, the application is central. Factors such as operating time, surface type, load, traction requirements and wear pattern determine how a tyre is developed and tested.</w:t>
      </w:r>
    </w:p>
    <w:p w:rsidR="7A6DC5E9" w:rsidP="7A6DC5E9" w:rsidRDefault="7A6DC5E9" w14:paraId="1B7EE46A" w14:textId="00DF5FBC">
      <w:pPr>
        <w:spacing w:line="288" w:lineRule="auto"/>
        <w:rPr>
          <w:rFonts w:eastAsiaTheme="minorEastAsia"/>
          <w:sz w:val="22"/>
          <w:szCs w:val="22"/>
          <w:lang w:val="en-US"/>
        </w:rPr>
      </w:pPr>
    </w:p>
    <w:p w:rsidRPr="00E6071E" w:rsidR="6FF276EC" w:rsidP="7A6DC5E9" w:rsidRDefault="6FF276EC" w14:paraId="54AEC835" w14:textId="6C1693AC">
      <w:pPr>
        <w:spacing w:line="288" w:lineRule="auto"/>
        <w:rPr>
          <w:lang w:val="en-GB"/>
        </w:rPr>
      </w:pPr>
      <w:r w:rsidRPr="7A6DC5E9">
        <w:rPr>
          <w:rFonts w:eastAsiaTheme="minorEastAsia"/>
          <w:sz w:val="22"/>
          <w:szCs w:val="22"/>
          <w:lang w:val="en-US"/>
        </w:rPr>
        <w:t>“A tyre for a terminal tractor requires something very different from a tyre for a forestry machine,” says Vos. “That is why we look not only at the vehicle, but above all at the work the tyre has to perform.”</w:t>
      </w:r>
    </w:p>
    <w:p w:rsidR="7A6DC5E9" w:rsidP="7A6DC5E9" w:rsidRDefault="7A6DC5E9" w14:paraId="5C73F223" w14:textId="5C2327F9">
      <w:pPr>
        <w:spacing w:line="288" w:lineRule="auto"/>
        <w:rPr>
          <w:rFonts w:eastAsiaTheme="minorEastAsia"/>
          <w:sz w:val="22"/>
          <w:szCs w:val="22"/>
          <w:lang w:val="en-US"/>
        </w:rPr>
      </w:pPr>
    </w:p>
    <w:p w:rsidR="6FF276EC" w:rsidP="7A6DC5E9" w:rsidRDefault="6FF276EC" w14:paraId="19ADB8B2" w14:textId="61AB0D3C">
      <w:pPr>
        <w:spacing w:line="288" w:lineRule="auto"/>
        <w:rPr>
          <w:rFonts w:eastAsiaTheme="minorEastAsia"/>
          <w:b/>
          <w:bCs/>
          <w:sz w:val="22"/>
          <w:szCs w:val="22"/>
          <w:lang w:val="en-US"/>
        </w:rPr>
      </w:pPr>
      <w:r w:rsidRPr="7A6DC5E9">
        <w:rPr>
          <w:rFonts w:eastAsiaTheme="minorEastAsia"/>
          <w:b/>
          <w:bCs/>
          <w:sz w:val="22"/>
          <w:szCs w:val="22"/>
          <w:lang w:val="en-US"/>
        </w:rPr>
        <w:t>Premiere during THE TIRE COLOGNE 2026</w:t>
      </w:r>
    </w:p>
    <w:p w:rsidRPr="00E6071E" w:rsidR="6FF276EC" w:rsidP="7A6DC5E9" w:rsidRDefault="6FF276EC" w14:paraId="37EACA8A" w14:textId="56FAD4CE">
      <w:pPr>
        <w:spacing w:line="288" w:lineRule="auto"/>
        <w:rPr>
          <w:lang w:val="en-GB"/>
        </w:rPr>
      </w:pPr>
      <w:r w:rsidRPr="7A6DC5E9">
        <w:rPr>
          <w:rFonts w:eastAsiaTheme="minorEastAsia"/>
          <w:sz w:val="22"/>
          <w:szCs w:val="22"/>
          <w:lang w:val="en-US"/>
        </w:rPr>
        <w:t xml:space="preserve">During THE TIRE COLOGNE 2026, </w:t>
      </w:r>
      <w:r w:rsidRPr="7A6DC5E9" w:rsidR="1883AF72">
        <w:rPr>
          <w:rFonts w:eastAsiaTheme="minorEastAsia"/>
          <w:sz w:val="22"/>
          <w:szCs w:val="22"/>
          <w:lang w:val="en-US"/>
        </w:rPr>
        <w:t xml:space="preserve">taking place </w:t>
      </w:r>
      <w:r w:rsidRPr="7A6DC5E9">
        <w:rPr>
          <w:rFonts w:eastAsiaTheme="minorEastAsia"/>
          <w:sz w:val="22"/>
          <w:szCs w:val="22"/>
          <w:lang w:val="en-US"/>
        </w:rPr>
        <w:t xml:space="preserve">from 9 </w:t>
      </w:r>
      <w:commentRangeStart w:id="1"/>
      <w:r w:rsidRPr="7A6DC5E9">
        <w:rPr>
          <w:rFonts w:eastAsiaTheme="minorEastAsia"/>
          <w:sz w:val="22"/>
          <w:szCs w:val="22"/>
          <w:lang w:val="en-US"/>
        </w:rPr>
        <w:t xml:space="preserve">to 11 </w:t>
      </w:r>
      <w:commentRangeEnd w:id="1"/>
      <w:r w:rsidRPr="7A6DC5E9">
        <w:rPr>
          <w:rStyle w:val="Verwijzingopmerking"/>
          <w:rFonts w:eastAsiaTheme="minorEastAsia"/>
          <w:sz w:val="22"/>
          <w:szCs w:val="22"/>
          <w:lang w:val="en-US"/>
        </w:rPr>
        <w:commentReference w:id="1"/>
      </w:r>
      <w:r w:rsidRPr="7A6DC5E9">
        <w:rPr>
          <w:rFonts w:eastAsiaTheme="minorEastAsia"/>
          <w:sz w:val="22"/>
          <w:szCs w:val="22"/>
          <w:lang w:val="en-US"/>
        </w:rPr>
        <w:t>June in Cologne, Albourgh will present the expansion of its portfolio to the international tyre market. Visitors can find Albourgh in Hall 07.1 | Stand B028–C029, where the brand will showcase its new solutions for ports, construction and forestry, as well as the latest additions within the truck segment.</w:t>
      </w:r>
    </w:p>
    <w:p w:rsidR="7A6DC5E9" w:rsidP="7A6DC5E9" w:rsidRDefault="7A6DC5E9" w14:paraId="77609521" w14:textId="5F41AB87">
      <w:pPr>
        <w:spacing w:line="288" w:lineRule="auto"/>
        <w:rPr>
          <w:rFonts w:eastAsiaTheme="minorEastAsia"/>
          <w:sz w:val="22"/>
          <w:szCs w:val="22"/>
          <w:lang w:val="en-US"/>
        </w:rPr>
      </w:pPr>
    </w:p>
    <w:p w:rsidRPr="00E6071E" w:rsidR="6FF276EC" w:rsidP="7A6DC5E9" w:rsidRDefault="6FF276EC" w14:paraId="761C06C7" w14:textId="35C9B766">
      <w:pPr>
        <w:spacing w:line="288" w:lineRule="auto"/>
        <w:rPr>
          <w:lang w:val="en-GB"/>
        </w:rPr>
      </w:pPr>
      <w:r w:rsidRPr="7A6DC5E9">
        <w:rPr>
          <w:rFonts w:eastAsiaTheme="minorEastAsia"/>
          <w:sz w:val="22"/>
          <w:szCs w:val="22"/>
          <w:lang w:val="en-US"/>
        </w:rPr>
        <w:t>The trade fair participation therefore marks an important moment in Albourgh’s further positioning: from a strong TBR brand to a broad partner for professional tyre solutions in demanding applications.</w:t>
      </w:r>
    </w:p>
    <w:p w:rsidR="003A1D2F" w:rsidP="4D4436EE" w:rsidRDefault="1C89674B" w14:paraId="2774CF6A" w14:textId="6E3D6079">
      <w:pPr>
        <w:spacing w:line="288" w:lineRule="auto"/>
        <w:rPr>
          <w:rFonts w:eastAsiaTheme="minorEastAsia"/>
          <w:sz w:val="22"/>
          <w:szCs w:val="22"/>
          <w:lang w:val="en-US"/>
        </w:rPr>
      </w:pPr>
      <w:r w:rsidRPr="4D4436EE">
        <w:rPr>
          <w:rFonts w:eastAsiaTheme="minorEastAsia"/>
          <w:sz w:val="22"/>
          <w:szCs w:val="22"/>
          <w:lang w:val="en-US"/>
        </w:rPr>
        <w:t xml:space="preserve"> </w:t>
      </w:r>
    </w:p>
    <w:p w:rsidR="003A1D2F" w:rsidP="4D4436EE" w:rsidRDefault="1C89674B" w14:paraId="464A3EF5" w14:textId="5C03F087">
      <w:pPr>
        <w:spacing w:line="288" w:lineRule="auto"/>
        <w:rPr>
          <w:rFonts w:eastAsiaTheme="minorEastAsia"/>
          <w:b/>
          <w:bCs/>
          <w:sz w:val="28"/>
          <w:szCs w:val="28"/>
          <w:lang w:val="en-US"/>
        </w:rPr>
      </w:pPr>
      <w:r w:rsidRPr="7A6DC5E9">
        <w:rPr>
          <w:rFonts w:eastAsiaTheme="minorEastAsia"/>
          <w:b/>
          <w:bCs/>
          <w:sz w:val="28"/>
          <w:szCs w:val="28"/>
          <w:lang w:val="en-US"/>
        </w:rPr>
        <w:t xml:space="preserve">END OF MESSAGE  </w:t>
      </w:r>
    </w:p>
    <w:p w:rsidR="7A6DC5E9" w:rsidP="7A6DC5E9" w:rsidRDefault="7A6DC5E9" w14:paraId="0612F092" w14:textId="0B23FB2A">
      <w:pPr>
        <w:spacing w:line="288" w:lineRule="auto"/>
        <w:rPr>
          <w:rFonts w:eastAsiaTheme="minorEastAsia"/>
          <w:b/>
          <w:bCs/>
          <w:sz w:val="28"/>
          <w:szCs w:val="28"/>
          <w:lang w:val="en-US"/>
        </w:rPr>
      </w:pPr>
    </w:p>
    <w:p w:rsidR="64D25505" w:rsidP="7A6DC5E9" w:rsidRDefault="64D25505" w14:paraId="349BCFD5" w14:textId="21D5B39A">
      <w:pPr>
        <w:spacing w:line="288" w:lineRule="auto"/>
        <w:rPr>
          <w:rFonts w:eastAsiaTheme="minorEastAsia"/>
          <w:i/>
          <w:iCs/>
          <w:sz w:val="22"/>
          <w:szCs w:val="22"/>
          <w:lang w:val="en-US"/>
        </w:rPr>
      </w:pPr>
      <w:r w:rsidRPr="7A6DC5E9">
        <w:rPr>
          <w:rFonts w:eastAsiaTheme="minorEastAsia"/>
          <w:i/>
          <w:iCs/>
          <w:sz w:val="22"/>
          <w:szCs w:val="22"/>
          <w:lang w:val="en-US"/>
        </w:rPr>
        <w:t>Note to editors, not for publication:</w:t>
      </w:r>
    </w:p>
    <w:p w:rsidRPr="00E6071E" w:rsidR="64D25505" w:rsidP="7A6DC5E9" w:rsidRDefault="64D25505" w14:paraId="742A90BF" w14:textId="6B6C74BC">
      <w:pPr>
        <w:spacing w:line="288" w:lineRule="auto"/>
        <w:rPr>
          <w:lang w:val="en-GB"/>
        </w:rPr>
      </w:pPr>
      <w:r w:rsidRPr="7A6DC5E9">
        <w:rPr>
          <w:rFonts w:eastAsiaTheme="minorEastAsia"/>
          <w:sz w:val="22"/>
          <w:szCs w:val="22"/>
          <w:lang w:val="en-US"/>
        </w:rPr>
        <w:t xml:space="preserve">For more information about Albourgh Tyres, please contact Mr Jeroen Vos, </w:t>
      </w:r>
      <w:r w:rsidR="00E6071E">
        <w:rPr>
          <w:rFonts w:eastAsiaTheme="minorEastAsia"/>
          <w:sz w:val="22"/>
          <w:szCs w:val="22"/>
          <w:lang w:val="en-US"/>
        </w:rPr>
        <w:t>Account Manager Albourgh</w:t>
      </w:r>
      <w:r w:rsidRPr="7A6DC5E9">
        <w:rPr>
          <w:rFonts w:eastAsiaTheme="minorEastAsia"/>
          <w:sz w:val="22"/>
          <w:szCs w:val="22"/>
          <w:lang w:val="en-US"/>
        </w:rPr>
        <w:t xml:space="preserve">, by email at </w:t>
      </w:r>
      <w:hyperlink r:id="rId16">
        <w:r w:rsidRPr="7A6DC5E9">
          <w:rPr>
            <w:rStyle w:val="Hyperlink"/>
            <w:rFonts w:eastAsiaTheme="minorEastAsia"/>
            <w:sz w:val="22"/>
            <w:szCs w:val="22"/>
            <w:lang w:val="en-US"/>
          </w:rPr>
          <w:t>j.vos@</w:t>
        </w:r>
        <w:r w:rsidRPr="7A6DC5E9" w:rsidR="4AEFF0AC">
          <w:rPr>
            <w:rStyle w:val="Hyperlink"/>
            <w:rFonts w:eastAsiaTheme="minorEastAsia"/>
            <w:sz w:val="22"/>
            <w:szCs w:val="22"/>
            <w:lang w:val="en-US"/>
          </w:rPr>
          <w:t>albourgh</w:t>
        </w:r>
        <w:r w:rsidRPr="7A6DC5E9">
          <w:rPr>
            <w:rStyle w:val="Hyperlink"/>
            <w:rFonts w:eastAsiaTheme="minorEastAsia"/>
            <w:sz w:val="22"/>
            <w:szCs w:val="22"/>
            <w:lang w:val="en-US"/>
          </w:rPr>
          <w:t>.com</w:t>
        </w:r>
      </w:hyperlink>
      <w:r w:rsidRPr="7A6DC5E9">
        <w:rPr>
          <w:rFonts w:eastAsiaTheme="minorEastAsia"/>
          <w:sz w:val="22"/>
          <w:szCs w:val="22"/>
          <w:lang w:val="en-US"/>
        </w:rPr>
        <w:t>.</w:t>
      </w:r>
    </w:p>
    <w:p w:rsidR="7A6DC5E9" w:rsidP="7A6DC5E9" w:rsidRDefault="7A6DC5E9" w14:paraId="3C826314" w14:textId="67B29C4F">
      <w:pPr>
        <w:spacing w:line="288" w:lineRule="auto"/>
        <w:rPr>
          <w:rFonts w:eastAsiaTheme="minorEastAsia"/>
          <w:sz w:val="22"/>
          <w:szCs w:val="22"/>
          <w:lang w:val="en-US"/>
        </w:rPr>
      </w:pPr>
    </w:p>
    <w:p w:rsidR="7A6DC5E9" w:rsidP="7A6DC5E9" w:rsidRDefault="7A6DC5E9" w14:paraId="00ED573D" w14:textId="57BAAE58">
      <w:pPr>
        <w:spacing w:line="288" w:lineRule="auto"/>
        <w:rPr>
          <w:rFonts w:eastAsiaTheme="minorEastAsia"/>
          <w:i/>
          <w:iCs/>
          <w:sz w:val="22"/>
          <w:szCs w:val="22"/>
          <w:lang w:val="en-US"/>
        </w:rPr>
      </w:pPr>
    </w:p>
    <w:p w:rsidR="64D25505" w:rsidP="7A6DC5E9" w:rsidRDefault="64D25505" w14:paraId="7741F991" w14:textId="314E757E">
      <w:pPr>
        <w:spacing w:line="288" w:lineRule="auto"/>
        <w:rPr>
          <w:rFonts w:eastAsiaTheme="minorEastAsia"/>
          <w:i/>
          <w:iCs/>
          <w:sz w:val="22"/>
          <w:szCs w:val="22"/>
          <w:lang w:val="en-US"/>
        </w:rPr>
      </w:pPr>
      <w:r w:rsidRPr="7A6DC5E9">
        <w:rPr>
          <w:rFonts w:eastAsiaTheme="minorEastAsia"/>
          <w:i/>
          <w:iCs/>
          <w:sz w:val="22"/>
          <w:szCs w:val="22"/>
          <w:lang w:val="en-US"/>
        </w:rPr>
        <w:t>About Albourgh</w:t>
      </w:r>
    </w:p>
    <w:p w:rsidRPr="00E6071E" w:rsidR="64D25505" w:rsidP="7A6DC5E9" w:rsidRDefault="64D25505" w14:paraId="684D3A9E" w14:textId="287C30C7">
      <w:pPr>
        <w:spacing w:line="288" w:lineRule="auto"/>
        <w:rPr>
          <w:lang w:val="en-GB"/>
        </w:rPr>
      </w:pPr>
      <w:r w:rsidRPr="7A6DC5E9">
        <w:rPr>
          <w:rFonts w:eastAsiaTheme="minorEastAsia"/>
          <w:sz w:val="22"/>
          <w:szCs w:val="22"/>
          <w:lang w:val="en-US"/>
        </w:rPr>
        <w:t xml:space="preserve">Leading innovation and advanced technology for an optimal driving experience. At Albourgh, we have an endless drive to go further. With our latest innovations and technologies, we always take an extra step to strengthen the tyre and mobility industry. Our production facility ranks among the absolute best, underlining our leading position and demonstrating our vision for the future. With our extensive experience in the global tyre market, we strive to provide the best long-term solution. In </w:t>
      </w:r>
      <w:r w:rsidRPr="7A6DC5E9">
        <w:rPr>
          <w:rFonts w:eastAsiaTheme="minorEastAsia"/>
          <w:sz w:val="22"/>
          <w:szCs w:val="22"/>
          <w:lang w:val="en-US"/>
        </w:rPr>
        <w:lastRenderedPageBreak/>
        <w:t>doing so, we take into account not only the durability of the tyre and its environmental impact, but also the full life cycle and associated costs. We are supported by a team of passionate professionals who always go one step further and dare to innovate and inspire.</w:t>
      </w:r>
    </w:p>
    <w:p w:rsidR="7A6DC5E9" w:rsidP="7A6DC5E9" w:rsidRDefault="7A6DC5E9" w14:paraId="035062AF" w14:textId="35500385">
      <w:pPr>
        <w:spacing w:line="288" w:lineRule="auto"/>
        <w:rPr>
          <w:rFonts w:eastAsiaTheme="minorEastAsia"/>
          <w:sz w:val="22"/>
          <w:szCs w:val="22"/>
          <w:lang w:val="en-US"/>
        </w:rPr>
      </w:pPr>
    </w:p>
    <w:p w:rsidR="73E07A7E" w:rsidP="73E07A7E" w:rsidRDefault="73E07A7E" w14:paraId="395C9A72" w14:textId="1F8BDA4D">
      <w:pPr>
        <w:spacing w:line="288" w:lineRule="auto"/>
        <w:rPr>
          <w:rFonts w:eastAsiaTheme="minorEastAsia"/>
          <w:sz w:val="22"/>
          <w:szCs w:val="22"/>
          <w:lang w:val="en-US"/>
        </w:rPr>
      </w:pPr>
    </w:p>
    <w:sectPr w:rsidR="73E07A7E">
      <w:headerReference w:type="even" r:id="rId17"/>
      <w:headerReference w:type="default" r:id="rId18"/>
      <w:footerReference w:type="even" r:id="rId19"/>
      <w:footerReference w:type="default" r:id="rId20"/>
      <w:headerReference w:type="first" r:id="rId21"/>
      <w:footerReference w:type="first" r:id="rId22"/>
      <w:pgSz w:w="11906" w:h="16838" w:orient="portrait"/>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TV" w:author="Teun Huis in 't Veld" w:date="2026-05-11T09:51:00Z" w:id="0">
    <w:p w:rsidR="00C826B2" w:rsidRDefault="00C826B2" w14:paraId="27980A95" w14:textId="60B6D5AD">
      <w:r>
        <w:annotationRef/>
      </w:r>
      <w:r w:rsidRPr="37CAD887">
        <w:t>ik gebruik altijd sais maar miss is says ook wel gewoon goed hoor</w:t>
      </w:r>
    </w:p>
    <w:p w:rsidR="00C826B2" w:rsidRDefault="00C826B2" w14:paraId="6A2FAB90" w14:textId="12E522E2"/>
  </w:comment>
  <w:comment w:initials="TV" w:author="Teun Huis in 't Veld" w:date="2026-05-11T09:54:00Z" w:id="1">
    <w:p w:rsidR="00C826B2" w:rsidRDefault="00C826B2" w14:paraId="3B9AB6DA" w14:textId="72D35433">
      <w:r>
        <w:annotationRef/>
      </w:r>
      <w:r w:rsidRPr="3FEEFA19">
        <w:t>to the 11th of june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2FAB90" w15:done="1"/>
  <w15:commentEx w15:paraId="3B9AB6D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B27845" w16cex:dateUtc="2026-05-11T07:51:00Z"/>
  <w16cex:commentExtensible w16cex:durableId="08CF8438" w16cex:dateUtc="2026-05-11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2FAB90" w16cid:durableId="7EB27845"/>
  <w16cid:commentId w16cid:paraId="3B9AB6DA" w16cid:durableId="08CF84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26B2" w:rsidP="0020696A" w:rsidRDefault="00C826B2" w14:paraId="2DA64909" w14:textId="77777777">
      <w:r>
        <w:separator/>
      </w:r>
    </w:p>
  </w:endnote>
  <w:endnote w:type="continuationSeparator" w:id="0">
    <w:p w:rsidR="00C826B2" w:rsidP="0020696A" w:rsidRDefault="00C826B2" w14:paraId="1DC1360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
    <w:altName w:val="Calibri"/>
    <w:panose1 w:val="00000700000000000000"/>
    <w:charset w:val="00"/>
    <w:family w:val="auto"/>
    <w:notTrueType/>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469675C6"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163675B9"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0B8D4229"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26B2" w:rsidP="0020696A" w:rsidRDefault="00C826B2" w14:paraId="3D5C9DEF" w14:textId="77777777">
      <w:r>
        <w:separator/>
      </w:r>
    </w:p>
  </w:footnote>
  <w:footnote w:type="continuationSeparator" w:id="0">
    <w:p w:rsidR="00C826B2" w:rsidP="0020696A" w:rsidRDefault="00C826B2" w14:paraId="64883FC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0E59F781"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32A812B9" w14:textId="7777777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6990DDC7"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9E813"/>
    <w:multiLevelType w:val="hybridMultilevel"/>
    <w:tmpl w:val="FFFFFFFF"/>
    <w:lvl w:ilvl="0" w:tplc="F9780394">
      <w:start w:val="1"/>
      <w:numFmt w:val="bullet"/>
      <w:lvlText w:val=""/>
      <w:lvlJc w:val="left"/>
      <w:pPr>
        <w:ind w:left="720" w:hanging="360"/>
      </w:pPr>
      <w:rPr>
        <w:rFonts w:hint="default" w:ascii="Symbol" w:hAnsi="Symbol"/>
      </w:rPr>
    </w:lvl>
    <w:lvl w:ilvl="1" w:tplc="C6289DDA">
      <w:start w:val="1"/>
      <w:numFmt w:val="bullet"/>
      <w:lvlText w:val="o"/>
      <w:lvlJc w:val="left"/>
      <w:pPr>
        <w:ind w:left="1440" w:hanging="360"/>
      </w:pPr>
      <w:rPr>
        <w:rFonts w:hint="default" w:ascii="Courier New" w:hAnsi="Courier New"/>
      </w:rPr>
    </w:lvl>
    <w:lvl w:ilvl="2" w:tplc="1E02B6CA">
      <w:start w:val="1"/>
      <w:numFmt w:val="bullet"/>
      <w:lvlText w:val=""/>
      <w:lvlJc w:val="left"/>
      <w:pPr>
        <w:ind w:left="2160" w:hanging="360"/>
      </w:pPr>
      <w:rPr>
        <w:rFonts w:hint="default" w:ascii="Wingdings" w:hAnsi="Wingdings"/>
      </w:rPr>
    </w:lvl>
    <w:lvl w:ilvl="3" w:tplc="EF7AD574">
      <w:start w:val="1"/>
      <w:numFmt w:val="bullet"/>
      <w:lvlText w:val=""/>
      <w:lvlJc w:val="left"/>
      <w:pPr>
        <w:ind w:left="2880" w:hanging="360"/>
      </w:pPr>
      <w:rPr>
        <w:rFonts w:hint="default" w:ascii="Symbol" w:hAnsi="Symbol"/>
      </w:rPr>
    </w:lvl>
    <w:lvl w:ilvl="4" w:tplc="44FAB46E">
      <w:start w:val="1"/>
      <w:numFmt w:val="bullet"/>
      <w:lvlText w:val="o"/>
      <w:lvlJc w:val="left"/>
      <w:pPr>
        <w:ind w:left="3600" w:hanging="360"/>
      </w:pPr>
      <w:rPr>
        <w:rFonts w:hint="default" w:ascii="Courier New" w:hAnsi="Courier New"/>
      </w:rPr>
    </w:lvl>
    <w:lvl w:ilvl="5" w:tplc="5DD880CA">
      <w:start w:val="1"/>
      <w:numFmt w:val="bullet"/>
      <w:lvlText w:val=""/>
      <w:lvlJc w:val="left"/>
      <w:pPr>
        <w:ind w:left="4320" w:hanging="360"/>
      </w:pPr>
      <w:rPr>
        <w:rFonts w:hint="default" w:ascii="Wingdings" w:hAnsi="Wingdings"/>
      </w:rPr>
    </w:lvl>
    <w:lvl w:ilvl="6" w:tplc="51D4C8AA">
      <w:start w:val="1"/>
      <w:numFmt w:val="bullet"/>
      <w:lvlText w:val=""/>
      <w:lvlJc w:val="left"/>
      <w:pPr>
        <w:ind w:left="5040" w:hanging="360"/>
      </w:pPr>
      <w:rPr>
        <w:rFonts w:hint="default" w:ascii="Symbol" w:hAnsi="Symbol"/>
      </w:rPr>
    </w:lvl>
    <w:lvl w:ilvl="7" w:tplc="B70A6A02">
      <w:start w:val="1"/>
      <w:numFmt w:val="bullet"/>
      <w:lvlText w:val="o"/>
      <w:lvlJc w:val="left"/>
      <w:pPr>
        <w:ind w:left="5760" w:hanging="360"/>
      </w:pPr>
      <w:rPr>
        <w:rFonts w:hint="default" w:ascii="Courier New" w:hAnsi="Courier New"/>
      </w:rPr>
    </w:lvl>
    <w:lvl w:ilvl="8" w:tplc="402A04FA">
      <w:start w:val="1"/>
      <w:numFmt w:val="bullet"/>
      <w:lvlText w:val=""/>
      <w:lvlJc w:val="left"/>
      <w:pPr>
        <w:ind w:left="6480" w:hanging="360"/>
      </w:pPr>
      <w:rPr>
        <w:rFonts w:hint="default" w:ascii="Wingdings" w:hAnsi="Wingdings"/>
      </w:rPr>
    </w:lvl>
  </w:abstractNum>
  <w:abstractNum w:abstractNumId="1" w15:restartNumberingAfterBreak="0">
    <w:nsid w:val="5E6352A4"/>
    <w:multiLevelType w:val="hybridMultilevel"/>
    <w:tmpl w:val="FFFFFFFF"/>
    <w:lvl w:ilvl="0" w:tplc="180A908A">
      <w:start w:val="1"/>
      <w:numFmt w:val="bullet"/>
      <w:lvlText w:val=""/>
      <w:lvlJc w:val="left"/>
      <w:pPr>
        <w:ind w:left="720" w:hanging="360"/>
      </w:pPr>
      <w:rPr>
        <w:rFonts w:hint="default" w:ascii="Symbol" w:hAnsi="Symbol"/>
      </w:rPr>
    </w:lvl>
    <w:lvl w:ilvl="1" w:tplc="92AEC0F0">
      <w:start w:val="1"/>
      <w:numFmt w:val="bullet"/>
      <w:lvlText w:val="o"/>
      <w:lvlJc w:val="left"/>
      <w:pPr>
        <w:ind w:left="1440" w:hanging="360"/>
      </w:pPr>
      <w:rPr>
        <w:rFonts w:hint="default" w:ascii="Courier New" w:hAnsi="Courier New"/>
      </w:rPr>
    </w:lvl>
    <w:lvl w:ilvl="2" w:tplc="5DA03FC4">
      <w:start w:val="1"/>
      <w:numFmt w:val="bullet"/>
      <w:lvlText w:val=""/>
      <w:lvlJc w:val="left"/>
      <w:pPr>
        <w:ind w:left="2160" w:hanging="360"/>
      </w:pPr>
      <w:rPr>
        <w:rFonts w:hint="default" w:ascii="Wingdings" w:hAnsi="Wingdings"/>
      </w:rPr>
    </w:lvl>
    <w:lvl w:ilvl="3" w:tplc="A3989DFA">
      <w:start w:val="1"/>
      <w:numFmt w:val="bullet"/>
      <w:lvlText w:val=""/>
      <w:lvlJc w:val="left"/>
      <w:pPr>
        <w:ind w:left="2880" w:hanging="360"/>
      </w:pPr>
      <w:rPr>
        <w:rFonts w:hint="default" w:ascii="Symbol" w:hAnsi="Symbol"/>
      </w:rPr>
    </w:lvl>
    <w:lvl w:ilvl="4" w:tplc="F8BCDA3A">
      <w:start w:val="1"/>
      <w:numFmt w:val="bullet"/>
      <w:lvlText w:val="o"/>
      <w:lvlJc w:val="left"/>
      <w:pPr>
        <w:ind w:left="3600" w:hanging="360"/>
      </w:pPr>
      <w:rPr>
        <w:rFonts w:hint="default" w:ascii="Courier New" w:hAnsi="Courier New"/>
      </w:rPr>
    </w:lvl>
    <w:lvl w:ilvl="5" w:tplc="5BEC06CC">
      <w:start w:val="1"/>
      <w:numFmt w:val="bullet"/>
      <w:lvlText w:val=""/>
      <w:lvlJc w:val="left"/>
      <w:pPr>
        <w:ind w:left="4320" w:hanging="360"/>
      </w:pPr>
      <w:rPr>
        <w:rFonts w:hint="default" w:ascii="Wingdings" w:hAnsi="Wingdings"/>
      </w:rPr>
    </w:lvl>
    <w:lvl w:ilvl="6" w:tplc="065C4B66">
      <w:start w:val="1"/>
      <w:numFmt w:val="bullet"/>
      <w:lvlText w:val=""/>
      <w:lvlJc w:val="left"/>
      <w:pPr>
        <w:ind w:left="5040" w:hanging="360"/>
      </w:pPr>
      <w:rPr>
        <w:rFonts w:hint="default" w:ascii="Symbol" w:hAnsi="Symbol"/>
      </w:rPr>
    </w:lvl>
    <w:lvl w:ilvl="7" w:tplc="18F24DF8">
      <w:start w:val="1"/>
      <w:numFmt w:val="bullet"/>
      <w:lvlText w:val="o"/>
      <w:lvlJc w:val="left"/>
      <w:pPr>
        <w:ind w:left="5760" w:hanging="360"/>
      </w:pPr>
      <w:rPr>
        <w:rFonts w:hint="default" w:ascii="Courier New" w:hAnsi="Courier New"/>
      </w:rPr>
    </w:lvl>
    <w:lvl w:ilvl="8" w:tplc="9ECC6C6A">
      <w:start w:val="1"/>
      <w:numFmt w:val="bullet"/>
      <w:lvlText w:val=""/>
      <w:lvlJc w:val="left"/>
      <w:pPr>
        <w:ind w:left="6480" w:hanging="360"/>
      </w:pPr>
      <w:rPr>
        <w:rFonts w:hint="default" w:ascii="Wingdings" w:hAnsi="Wingdings"/>
      </w:rPr>
    </w:lvl>
  </w:abstractNum>
  <w:num w:numId="1" w16cid:durableId="1652902874">
    <w:abstractNumId w:val="0"/>
  </w:num>
  <w:num w:numId="2" w16cid:durableId="9508195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un Huis in 't Veld">
    <w15:presenceInfo w15:providerId="AD" w15:userId="S::t.huisintveld@heuver.com::c44adc45-26d6-4edf-952d-a0240eaf9b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96A"/>
    <w:rsid w:val="00065105"/>
    <w:rsid w:val="000A260E"/>
    <w:rsid w:val="0011172E"/>
    <w:rsid w:val="00132B9A"/>
    <w:rsid w:val="001A688A"/>
    <w:rsid w:val="001F1AD9"/>
    <w:rsid w:val="00200544"/>
    <w:rsid w:val="0020696A"/>
    <w:rsid w:val="00285A4F"/>
    <w:rsid w:val="002D5ABB"/>
    <w:rsid w:val="00357ACA"/>
    <w:rsid w:val="003631CD"/>
    <w:rsid w:val="00375038"/>
    <w:rsid w:val="003A1D2F"/>
    <w:rsid w:val="003E020E"/>
    <w:rsid w:val="003E11A1"/>
    <w:rsid w:val="00414F58"/>
    <w:rsid w:val="004218EE"/>
    <w:rsid w:val="0047405D"/>
    <w:rsid w:val="004E6BA9"/>
    <w:rsid w:val="00517618"/>
    <w:rsid w:val="0059038A"/>
    <w:rsid w:val="005C13C3"/>
    <w:rsid w:val="005C1958"/>
    <w:rsid w:val="00604797"/>
    <w:rsid w:val="00612FA0"/>
    <w:rsid w:val="00663F5A"/>
    <w:rsid w:val="00726228"/>
    <w:rsid w:val="0084050E"/>
    <w:rsid w:val="00885034"/>
    <w:rsid w:val="0088761A"/>
    <w:rsid w:val="00890C82"/>
    <w:rsid w:val="008E5129"/>
    <w:rsid w:val="008F2AFF"/>
    <w:rsid w:val="009436A0"/>
    <w:rsid w:val="0097692A"/>
    <w:rsid w:val="009E40A4"/>
    <w:rsid w:val="00A50E7F"/>
    <w:rsid w:val="00A60615"/>
    <w:rsid w:val="00A639DB"/>
    <w:rsid w:val="00A9427A"/>
    <w:rsid w:val="00AE2C3F"/>
    <w:rsid w:val="00B57F25"/>
    <w:rsid w:val="00BC06BA"/>
    <w:rsid w:val="00C26A06"/>
    <w:rsid w:val="00C5E321"/>
    <w:rsid w:val="00C826B2"/>
    <w:rsid w:val="00CA4DAF"/>
    <w:rsid w:val="00CF7A07"/>
    <w:rsid w:val="00D90E45"/>
    <w:rsid w:val="00DC7CFE"/>
    <w:rsid w:val="00DE57E6"/>
    <w:rsid w:val="00E14C72"/>
    <w:rsid w:val="00E6071E"/>
    <w:rsid w:val="00E77CEF"/>
    <w:rsid w:val="00EA1D7E"/>
    <w:rsid w:val="00F64616"/>
    <w:rsid w:val="00FC322B"/>
    <w:rsid w:val="00FD12AF"/>
    <w:rsid w:val="00FF7FF7"/>
    <w:rsid w:val="028B80D3"/>
    <w:rsid w:val="04861B63"/>
    <w:rsid w:val="04B666BE"/>
    <w:rsid w:val="04F19BB9"/>
    <w:rsid w:val="063D21E5"/>
    <w:rsid w:val="10BC2A9A"/>
    <w:rsid w:val="150CD51C"/>
    <w:rsid w:val="170D1E3A"/>
    <w:rsid w:val="1883AF72"/>
    <w:rsid w:val="19E8C89B"/>
    <w:rsid w:val="1C89674B"/>
    <w:rsid w:val="201B04E8"/>
    <w:rsid w:val="23E0E5B5"/>
    <w:rsid w:val="2546A92D"/>
    <w:rsid w:val="292FDCE7"/>
    <w:rsid w:val="2A5883A5"/>
    <w:rsid w:val="2AE53634"/>
    <w:rsid w:val="2BFAE5DE"/>
    <w:rsid w:val="2D53E346"/>
    <w:rsid w:val="2F3B9DBB"/>
    <w:rsid w:val="33F0CF09"/>
    <w:rsid w:val="34BB01CF"/>
    <w:rsid w:val="36CF1411"/>
    <w:rsid w:val="3B5D9D59"/>
    <w:rsid w:val="3C7A77DD"/>
    <w:rsid w:val="3FA3D41B"/>
    <w:rsid w:val="41134E0E"/>
    <w:rsid w:val="42D1217B"/>
    <w:rsid w:val="43EB3A0D"/>
    <w:rsid w:val="44EFB38A"/>
    <w:rsid w:val="47CBA94D"/>
    <w:rsid w:val="48A511A3"/>
    <w:rsid w:val="494CAB08"/>
    <w:rsid w:val="498D0EB5"/>
    <w:rsid w:val="4AEFF0AC"/>
    <w:rsid w:val="4B26A730"/>
    <w:rsid w:val="4D4436EE"/>
    <w:rsid w:val="513EE882"/>
    <w:rsid w:val="55AC999B"/>
    <w:rsid w:val="55BCF6CA"/>
    <w:rsid w:val="5647F33B"/>
    <w:rsid w:val="58FD2666"/>
    <w:rsid w:val="59126C05"/>
    <w:rsid w:val="5B9CEE97"/>
    <w:rsid w:val="5FD5AD24"/>
    <w:rsid w:val="60B1DC6E"/>
    <w:rsid w:val="6288AA7E"/>
    <w:rsid w:val="64D25505"/>
    <w:rsid w:val="6798D278"/>
    <w:rsid w:val="6906CFF7"/>
    <w:rsid w:val="6FF276EC"/>
    <w:rsid w:val="73E07A7E"/>
    <w:rsid w:val="7450097E"/>
    <w:rsid w:val="757F08BF"/>
    <w:rsid w:val="75DAC84B"/>
    <w:rsid w:val="75E5DCCE"/>
    <w:rsid w:val="76128CC8"/>
    <w:rsid w:val="797CD688"/>
    <w:rsid w:val="7A6DC5E9"/>
    <w:rsid w:val="7B00BCC5"/>
    <w:rsid w:val="7CEAEF04"/>
    <w:rsid w:val="7D2D645E"/>
    <w:rsid w:val="7DDE4827"/>
    <w:rsid w:val="7E0B037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9292"/>
  <w15:chartTrackingRefBased/>
  <w15:docId w15:val="{1E8E66F5-CE6F-B646-87E2-00F2B4C80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link w:val="Kop1Char"/>
    <w:uiPriority w:val="9"/>
    <w:qFormat/>
    <w:rsid w:val="73E07A7E"/>
    <w:pPr>
      <w:widowControl w:val="0"/>
      <w:spacing w:line="333" w:lineRule="exact"/>
      <w:ind w:left="117"/>
      <w:outlineLvl w:val="0"/>
    </w:pPr>
    <w:rPr>
      <w:rFonts w:ascii="Mont" w:hAnsi="Mont" w:eastAsia="Mont" w:cs="Mont"/>
      <w:b/>
      <w:bCs/>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47405D"/>
    <w:rPr>
      <w:rFonts w:ascii="Mont" w:hAnsi="Mont" w:eastAsia="Mont" w:cs="Mont"/>
      <w:b/>
      <w:bCs/>
      <w:sz w:val="20"/>
      <w:szCs w:val="20"/>
    </w:rPr>
  </w:style>
  <w:style w:type="paragraph" w:styleId="Koptekst">
    <w:name w:val="header"/>
    <w:link w:val="KoptekstChar"/>
    <w:uiPriority w:val="99"/>
    <w:unhideWhenUsed/>
    <w:rsid w:val="73E07A7E"/>
    <w:pPr>
      <w:tabs>
        <w:tab w:val="center" w:pos="4536"/>
        <w:tab w:val="right" w:pos="9072"/>
      </w:tabs>
    </w:pPr>
  </w:style>
  <w:style w:type="character" w:styleId="KoptekstChar" w:customStyle="1">
    <w:name w:val="Koptekst Char"/>
    <w:basedOn w:val="Standaardalinea-lettertype"/>
    <w:link w:val="Koptekst"/>
    <w:uiPriority w:val="99"/>
    <w:rsid w:val="0020696A"/>
  </w:style>
  <w:style w:type="paragraph" w:styleId="Voettekst">
    <w:name w:val="footer"/>
    <w:link w:val="VoettekstChar"/>
    <w:uiPriority w:val="99"/>
    <w:unhideWhenUsed/>
    <w:rsid w:val="73E07A7E"/>
    <w:pPr>
      <w:tabs>
        <w:tab w:val="center" w:pos="4536"/>
        <w:tab w:val="right" w:pos="9072"/>
      </w:tabs>
    </w:pPr>
  </w:style>
  <w:style w:type="character" w:styleId="VoettekstChar" w:customStyle="1">
    <w:name w:val="Voettekst Char"/>
    <w:basedOn w:val="Standaardalinea-lettertype"/>
    <w:link w:val="Voettekst"/>
    <w:uiPriority w:val="99"/>
    <w:rsid w:val="0020696A"/>
  </w:style>
  <w:style w:type="character" w:styleId="Hyperlink">
    <w:name w:val="Hyperlink"/>
    <w:basedOn w:val="Standaardalinea-lettertype"/>
    <w:uiPriority w:val="99"/>
    <w:unhideWhenUsed/>
    <w:rsid w:val="00BC06BA"/>
    <w:rPr>
      <w:color w:val="0563C1" w:themeColor="hyperlink"/>
      <w:u w:val="single"/>
    </w:rPr>
  </w:style>
  <w:style w:type="paragraph" w:styleId="paragraph" w:customStyle="1">
    <w:name w:val="paragraph"/>
    <w:uiPriority w:val="1"/>
    <w:rsid w:val="73E07A7E"/>
    <w:pPr>
      <w:spacing w:beforeAutospacing="1" w:afterAutospacing="1"/>
    </w:pPr>
    <w:rPr>
      <w:rFonts w:ascii="Times New Roman" w:hAnsi="Times New Roman" w:eastAsia="Times New Roman" w:cs="Times New Roman"/>
      <w:lang w:eastAsia="nl-NL"/>
    </w:rPr>
  </w:style>
  <w:style w:type="character" w:styleId="normaltextrun" w:customStyle="1">
    <w:name w:val="normaltextrun"/>
    <w:basedOn w:val="Standaardalinea-lettertype"/>
    <w:rsid w:val="00CA4DAF"/>
  </w:style>
  <w:style w:type="character" w:styleId="eop" w:customStyle="1">
    <w:name w:val="eop"/>
    <w:basedOn w:val="Standaardalinea-lettertype"/>
    <w:rsid w:val="00CA4DAF"/>
  </w:style>
  <w:style w:type="character" w:styleId="spellingerror" w:customStyle="1">
    <w:name w:val="spellingerror"/>
    <w:basedOn w:val="Standaardalinea-lettertype"/>
    <w:rsid w:val="00CA4DAF"/>
  </w:style>
  <w:style w:type="character" w:styleId="contextualspellingandgrammarerror" w:customStyle="1">
    <w:name w:val="contextualspellingandgrammarerror"/>
    <w:basedOn w:val="Standaardalinea-lettertype"/>
    <w:rsid w:val="00CA4DAF"/>
  </w:style>
  <w:style w:type="character" w:styleId="scxw220918182" w:customStyle="1">
    <w:name w:val="scxw220918182"/>
    <w:basedOn w:val="Standaardalinea-lettertype"/>
    <w:rsid w:val="00A60615"/>
  </w:style>
  <w:style w:type="paragraph" w:styleId="Revisie">
    <w:name w:val="Revision"/>
    <w:hidden/>
    <w:uiPriority w:val="99"/>
    <w:semiHidden/>
    <w:rsid w:val="008E5129"/>
  </w:style>
  <w:style w:type="paragraph" w:styleId="Lijstalinea">
    <w:name w:val="List Paragraph"/>
    <w:uiPriority w:val="34"/>
    <w:qFormat/>
    <w:rsid w:val="73E07A7E"/>
    <w:pPr>
      <w:ind w:left="720"/>
      <w:contextualSpacing/>
    </w:pPr>
  </w:style>
  <w:style w:type="paragraph" w:styleId="Tekstopmerking">
    <w:name w:val="annotation text"/>
    <w:basedOn w:val="Standaard"/>
    <w:link w:val="TekstopmerkingChar"/>
    <w:uiPriority w:val="99"/>
    <w:semiHidden/>
    <w:unhideWhenUsed/>
    <w:rPr>
      <w:sz w:val="20"/>
      <w:szCs w:val="20"/>
    </w:rPr>
  </w:style>
  <w:style w:type="character" w:styleId="TekstopmerkingChar" w:customStyle="1">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952402">
      <w:bodyDiv w:val="1"/>
      <w:marLeft w:val="0"/>
      <w:marRight w:val="0"/>
      <w:marTop w:val="0"/>
      <w:marBottom w:val="0"/>
      <w:divBdr>
        <w:top w:val="none" w:sz="0" w:space="0" w:color="auto"/>
        <w:left w:val="none" w:sz="0" w:space="0" w:color="auto"/>
        <w:bottom w:val="none" w:sz="0" w:space="0" w:color="auto"/>
        <w:right w:val="none" w:sz="0" w:space="0" w:color="auto"/>
      </w:divBdr>
      <w:divsChild>
        <w:div w:id="1078400213">
          <w:marLeft w:val="0"/>
          <w:marRight w:val="0"/>
          <w:marTop w:val="0"/>
          <w:marBottom w:val="0"/>
          <w:divBdr>
            <w:top w:val="none" w:sz="0" w:space="0" w:color="auto"/>
            <w:left w:val="none" w:sz="0" w:space="0" w:color="auto"/>
            <w:bottom w:val="none" w:sz="0" w:space="0" w:color="auto"/>
            <w:right w:val="none" w:sz="0" w:space="0" w:color="auto"/>
          </w:divBdr>
        </w:div>
        <w:div w:id="855194988">
          <w:marLeft w:val="0"/>
          <w:marRight w:val="0"/>
          <w:marTop w:val="0"/>
          <w:marBottom w:val="0"/>
          <w:divBdr>
            <w:top w:val="none" w:sz="0" w:space="0" w:color="auto"/>
            <w:left w:val="none" w:sz="0" w:space="0" w:color="auto"/>
            <w:bottom w:val="none" w:sz="0" w:space="0" w:color="auto"/>
            <w:right w:val="none" w:sz="0" w:space="0" w:color="auto"/>
          </w:divBdr>
        </w:div>
        <w:div w:id="1962414611">
          <w:marLeft w:val="0"/>
          <w:marRight w:val="0"/>
          <w:marTop w:val="0"/>
          <w:marBottom w:val="0"/>
          <w:divBdr>
            <w:top w:val="none" w:sz="0" w:space="0" w:color="auto"/>
            <w:left w:val="none" w:sz="0" w:space="0" w:color="auto"/>
            <w:bottom w:val="none" w:sz="0" w:space="0" w:color="auto"/>
            <w:right w:val="none" w:sz="0" w:space="0" w:color="auto"/>
          </w:divBdr>
        </w:div>
        <w:div w:id="1625578798">
          <w:marLeft w:val="0"/>
          <w:marRight w:val="0"/>
          <w:marTop w:val="0"/>
          <w:marBottom w:val="0"/>
          <w:divBdr>
            <w:top w:val="none" w:sz="0" w:space="0" w:color="auto"/>
            <w:left w:val="none" w:sz="0" w:space="0" w:color="auto"/>
            <w:bottom w:val="none" w:sz="0" w:space="0" w:color="auto"/>
            <w:right w:val="none" w:sz="0" w:space="0" w:color="auto"/>
          </w:divBdr>
        </w:div>
        <w:div w:id="1561749002">
          <w:marLeft w:val="0"/>
          <w:marRight w:val="0"/>
          <w:marTop w:val="0"/>
          <w:marBottom w:val="0"/>
          <w:divBdr>
            <w:top w:val="none" w:sz="0" w:space="0" w:color="auto"/>
            <w:left w:val="none" w:sz="0" w:space="0" w:color="auto"/>
            <w:bottom w:val="none" w:sz="0" w:space="0" w:color="auto"/>
            <w:right w:val="none" w:sz="0" w:space="0" w:color="auto"/>
          </w:divBdr>
        </w:div>
        <w:div w:id="1055734373">
          <w:marLeft w:val="0"/>
          <w:marRight w:val="0"/>
          <w:marTop w:val="0"/>
          <w:marBottom w:val="0"/>
          <w:divBdr>
            <w:top w:val="none" w:sz="0" w:space="0" w:color="auto"/>
            <w:left w:val="none" w:sz="0" w:space="0" w:color="auto"/>
            <w:bottom w:val="none" w:sz="0" w:space="0" w:color="auto"/>
            <w:right w:val="none" w:sz="0" w:space="0" w:color="auto"/>
          </w:divBdr>
        </w:div>
        <w:div w:id="1556356707">
          <w:marLeft w:val="0"/>
          <w:marRight w:val="0"/>
          <w:marTop w:val="0"/>
          <w:marBottom w:val="0"/>
          <w:divBdr>
            <w:top w:val="none" w:sz="0" w:space="0" w:color="auto"/>
            <w:left w:val="none" w:sz="0" w:space="0" w:color="auto"/>
            <w:bottom w:val="none" w:sz="0" w:space="0" w:color="auto"/>
            <w:right w:val="none" w:sz="0" w:space="0" w:color="auto"/>
          </w:divBdr>
        </w:div>
        <w:div w:id="1375542914">
          <w:marLeft w:val="0"/>
          <w:marRight w:val="0"/>
          <w:marTop w:val="0"/>
          <w:marBottom w:val="0"/>
          <w:divBdr>
            <w:top w:val="none" w:sz="0" w:space="0" w:color="auto"/>
            <w:left w:val="none" w:sz="0" w:space="0" w:color="auto"/>
            <w:bottom w:val="none" w:sz="0" w:space="0" w:color="auto"/>
            <w:right w:val="none" w:sz="0" w:space="0" w:color="auto"/>
          </w:divBdr>
        </w:div>
        <w:div w:id="2062240931">
          <w:marLeft w:val="0"/>
          <w:marRight w:val="0"/>
          <w:marTop w:val="0"/>
          <w:marBottom w:val="0"/>
          <w:divBdr>
            <w:top w:val="none" w:sz="0" w:space="0" w:color="auto"/>
            <w:left w:val="none" w:sz="0" w:space="0" w:color="auto"/>
            <w:bottom w:val="none" w:sz="0" w:space="0" w:color="auto"/>
            <w:right w:val="none" w:sz="0" w:space="0" w:color="auto"/>
          </w:divBdr>
        </w:div>
        <w:div w:id="737091293">
          <w:marLeft w:val="0"/>
          <w:marRight w:val="0"/>
          <w:marTop w:val="0"/>
          <w:marBottom w:val="0"/>
          <w:divBdr>
            <w:top w:val="none" w:sz="0" w:space="0" w:color="auto"/>
            <w:left w:val="none" w:sz="0" w:space="0" w:color="auto"/>
            <w:bottom w:val="none" w:sz="0" w:space="0" w:color="auto"/>
            <w:right w:val="none" w:sz="0" w:space="0" w:color="auto"/>
          </w:divBdr>
        </w:div>
        <w:div w:id="580258146">
          <w:marLeft w:val="0"/>
          <w:marRight w:val="0"/>
          <w:marTop w:val="0"/>
          <w:marBottom w:val="0"/>
          <w:divBdr>
            <w:top w:val="none" w:sz="0" w:space="0" w:color="auto"/>
            <w:left w:val="none" w:sz="0" w:space="0" w:color="auto"/>
            <w:bottom w:val="none" w:sz="0" w:space="0" w:color="auto"/>
            <w:right w:val="none" w:sz="0" w:space="0" w:color="auto"/>
          </w:divBdr>
        </w:div>
        <w:div w:id="51660832">
          <w:marLeft w:val="0"/>
          <w:marRight w:val="0"/>
          <w:marTop w:val="0"/>
          <w:marBottom w:val="0"/>
          <w:divBdr>
            <w:top w:val="none" w:sz="0" w:space="0" w:color="auto"/>
            <w:left w:val="none" w:sz="0" w:space="0" w:color="auto"/>
            <w:bottom w:val="none" w:sz="0" w:space="0" w:color="auto"/>
            <w:right w:val="none" w:sz="0" w:space="0" w:color="auto"/>
          </w:divBdr>
        </w:div>
        <w:div w:id="2114090675">
          <w:marLeft w:val="0"/>
          <w:marRight w:val="0"/>
          <w:marTop w:val="0"/>
          <w:marBottom w:val="0"/>
          <w:divBdr>
            <w:top w:val="none" w:sz="0" w:space="0" w:color="auto"/>
            <w:left w:val="none" w:sz="0" w:space="0" w:color="auto"/>
            <w:bottom w:val="none" w:sz="0" w:space="0" w:color="auto"/>
            <w:right w:val="none" w:sz="0" w:space="0" w:color="auto"/>
          </w:divBdr>
        </w:div>
        <w:div w:id="1272468742">
          <w:marLeft w:val="0"/>
          <w:marRight w:val="0"/>
          <w:marTop w:val="0"/>
          <w:marBottom w:val="0"/>
          <w:divBdr>
            <w:top w:val="none" w:sz="0" w:space="0" w:color="auto"/>
            <w:left w:val="none" w:sz="0" w:space="0" w:color="auto"/>
            <w:bottom w:val="none" w:sz="0" w:space="0" w:color="auto"/>
            <w:right w:val="none" w:sz="0" w:space="0" w:color="auto"/>
          </w:divBdr>
        </w:div>
        <w:div w:id="1899243207">
          <w:marLeft w:val="0"/>
          <w:marRight w:val="0"/>
          <w:marTop w:val="0"/>
          <w:marBottom w:val="0"/>
          <w:divBdr>
            <w:top w:val="none" w:sz="0" w:space="0" w:color="auto"/>
            <w:left w:val="none" w:sz="0" w:space="0" w:color="auto"/>
            <w:bottom w:val="none" w:sz="0" w:space="0" w:color="auto"/>
            <w:right w:val="none" w:sz="0" w:space="0" w:color="auto"/>
          </w:divBdr>
        </w:div>
        <w:div w:id="1102188457">
          <w:marLeft w:val="0"/>
          <w:marRight w:val="0"/>
          <w:marTop w:val="0"/>
          <w:marBottom w:val="0"/>
          <w:divBdr>
            <w:top w:val="none" w:sz="0" w:space="0" w:color="auto"/>
            <w:left w:val="none" w:sz="0" w:space="0" w:color="auto"/>
            <w:bottom w:val="none" w:sz="0" w:space="0" w:color="auto"/>
            <w:right w:val="none" w:sz="0" w:space="0" w:color="auto"/>
          </w:divBdr>
        </w:div>
        <w:div w:id="1288851179">
          <w:marLeft w:val="0"/>
          <w:marRight w:val="0"/>
          <w:marTop w:val="0"/>
          <w:marBottom w:val="0"/>
          <w:divBdr>
            <w:top w:val="none" w:sz="0" w:space="0" w:color="auto"/>
            <w:left w:val="none" w:sz="0" w:space="0" w:color="auto"/>
            <w:bottom w:val="none" w:sz="0" w:space="0" w:color="auto"/>
            <w:right w:val="none" w:sz="0" w:space="0" w:color="auto"/>
          </w:divBdr>
        </w:div>
        <w:div w:id="966080541">
          <w:marLeft w:val="0"/>
          <w:marRight w:val="0"/>
          <w:marTop w:val="0"/>
          <w:marBottom w:val="0"/>
          <w:divBdr>
            <w:top w:val="none" w:sz="0" w:space="0" w:color="auto"/>
            <w:left w:val="none" w:sz="0" w:space="0" w:color="auto"/>
            <w:bottom w:val="none" w:sz="0" w:space="0" w:color="auto"/>
            <w:right w:val="none" w:sz="0" w:space="0" w:color="auto"/>
          </w:divBdr>
        </w:div>
        <w:div w:id="1376615408">
          <w:marLeft w:val="0"/>
          <w:marRight w:val="0"/>
          <w:marTop w:val="0"/>
          <w:marBottom w:val="0"/>
          <w:divBdr>
            <w:top w:val="none" w:sz="0" w:space="0" w:color="auto"/>
            <w:left w:val="none" w:sz="0" w:space="0" w:color="auto"/>
            <w:bottom w:val="none" w:sz="0" w:space="0" w:color="auto"/>
            <w:right w:val="none" w:sz="0" w:space="0" w:color="auto"/>
          </w:divBdr>
        </w:div>
        <w:div w:id="1714570830">
          <w:marLeft w:val="0"/>
          <w:marRight w:val="0"/>
          <w:marTop w:val="0"/>
          <w:marBottom w:val="0"/>
          <w:divBdr>
            <w:top w:val="none" w:sz="0" w:space="0" w:color="auto"/>
            <w:left w:val="none" w:sz="0" w:space="0" w:color="auto"/>
            <w:bottom w:val="none" w:sz="0" w:space="0" w:color="auto"/>
            <w:right w:val="none" w:sz="0" w:space="0" w:color="auto"/>
          </w:divBdr>
        </w:div>
        <w:div w:id="848712103">
          <w:marLeft w:val="0"/>
          <w:marRight w:val="0"/>
          <w:marTop w:val="0"/>
          <w:marBottom w:val="0"/>
          <w:divBdr>
            <w:top w:val="none" w:sz="0" w:space="0" w:color="auto"/>
            <w:left w:val="none" w:sz="0" w:space="0" w:color="auto"/>
            <w:bottom w:val="none" w:sz="0" w:space="0" w:color="auto"/>
            <w:right w:val="none" w:sz="0" w:space="0" w:color="auto"/>
          </w:divBdr>
        </w:div>
        <w:div w:id="331219378">
          <w:marLeft w:val="0"/>
          <w:marRight w:val="0"/>
          <w:marTop w:val="0"/>
          <w:marBottom w:val="0"/>
          <w:divBdr>
            <w:top w:val="none" w:sz="0" w:space="0" w:color="auto"/>
            <w:left w:val="none" w:sz="0" w:space="0" w:color="auto"/>
            <w:bottom w:val="none" w:sz="0" w:space="0" w:color="auto"/>
            <w:right w:val="none" w:sz="0" w:space="0" w:color="auto"/>
          </w:divBdr>
        </w:div>
        <w:div w:id="493687236">
          <w:marLeft w:val="0"/>
          <w:marRight w:val="0"/>
          <w:marTop w:val="0"/>
          <w:marBottom w:val="0"/>
          <w:divBdr>
            <w:top w:val="none" w:sz="0" w:space="0" w:color="auto"/>
            <w:left w:val="none" w:sz="0" w:space="0" w:color="auto"/>
            <w:bottom w:val="none" w:sz="0" w:space="0" w:color="auto"/>
            <w:right w:val="none" w:sz="0" w:space="0" w:color="auto"/>
          </w:divBdr>
        </w:div>
        <w:div w:id="729352889">
          <w:marLeft w:val="0"/>
          <w:marRight w:val="0"/>
          <w:marTop w:val="0"/>
          <w:marBottom w:val="0"/>
          <w:divBdr>
            <w:top w:val="none" w:sz="0" w:space="0" w:color="auto"/>
            <w:left w:val="none" w:sz="0" w:space="0" w:color="auto"/>
            <w:bottom w:val="none" w:sz="0" w:space="0" w:color="auto"/>
            <w:right w:val="none" w:sz="0" w:space="0" w:color="auto"/>
          </w:divBdr>
        </w:div>
        <w:div w:id="1782063631">
          <w:marLeft w:val="0"/>
          <w:marRight w:val="0"/>
          <w:marTop w:val="0"/>
          <w:marBottom w:val="0"/>
          <w:divBdr>
            <w:top w:val="none" w:sz="0" w:space="0" w:color="auto"/>
            <w:left w:val="none" w:sz="0" w:space="0" w:color="auto"/>
            <w:bottom w:val="none" w:sz="0" w:space="0" w:color="auto"/>
            <w:right w:val="none" w:sz="0" w:space="0" w:color="auto"/>
          </w:divBdr>
        </w:div>
        <w:div w:id="662514113">
          <w:marLeft w:val="0"/>
          <w:marRight w:val="0"/>
          <w:marTop w:val="0"/>
          <w:marBottom w:val="0"/>
          <w:divBdr>
            <w:top w:val="none" w:sz="0" w:space="0" w:color="auto"/>
            <w:left w:val="none" w:sz="0" w:space="0" w:color="auto"/>
            <w:bottom w:val="none" w:sz="0" w:space="0" w:color="auto"/>
            <w:right w:val="none" w:sz="0" w:space="0" w:color="auto"/>
          </w:divBdr>
        </w:div>
        <w:div w:id="1711957731">
          <w:marLeft w:val="0"/>
          <w:marRight w:val="0"/>
          <w:marTop w:val="0"/>
          <w:marBottom w:val="0"/>
          <w:divBdr>
            <w:top w:val="none" w:sz="0" w:space="0" w:color="auto"/>
            <w:left w:val="none" w:sz="0" w:space="0" w:color="auto"/>
            <w:bottom w:val="none" w:sz="0" w:space="0" w:color="auto"/>
            <w:right w:val="none" w:sz="0" w:space="0" w:color="auto"/>
          </w:divBdr>
        </w:div>
        <w:div w:id="1197962513">
          <w:marLeft w:val="0"/>
          <w:marRight w:val="0"/>
          <w:marTop w:val="0"/>
          <w:marBottom w:val="0"/>
          <w:divBdr>
            <w:top w:val="none" w:sz="0" w:space="0" w:color="auto"/>
            <w:left w:val="none" w:sz="0" w:space="0" w:color="auto"/>
            <w:bottom w:val="none" w:sz="0" w:space="0" w:color="auto"/>
            <w:right w:val="none" w:sz="0" w:space="0" w:color="auto"/>
          </w:divBdr>
        </w:div>
        <w:div w:id="848829786">
          <w:marLeft w:val="0"/>
          <w:marRight w:val="0"/>
          <w:marTop w:val="0"/>
          <w:marBottom w:val="0"/>
          <w:divBdr>
            <w:top w:val="none" w:sz="0" w:space="0" w:color="auto"/>
            <w:left w:val="none" w:sz="0" w:space="0" w:color="auto"/>
            <w:bottom w:val="none" w:sz="0" w:space="0" w:color="auto"/>
            <w:right w:val="none" w:sz="0" w:space="0" w:color="auto"/>
          </w:divBdr>
        </w:div>
        <w:div w:id="583497487">
          <w:marLeft w:val="0"/>
          <w:marRight w:val="0"/>
          <w:marTop w:val="0"/>
          <w:marBottom w:val="0"/>
          <w:divBdr>
            <w:top w:val="none" w:sz="0" w:space="0" w:color="auto"/>
            <w:left w:val="none" w:sz="0" w:space="0" w:color="auto"/>
            <w:bottom w:val="none" w:sz="0" w:space="0" w:color="auto"/>
            <w:right w:val="none" w:sz="0" w:space="0" w:color="auto"/>
          </w:divBdr>
        </w:div>
        <w:div w:id="408041424">
          <w:marLeft w:val="0"/>
          <w:marRight w:val="0"/>
          <w:marTop w:val="0"/>
          <w:marBottom w:val="0"/>
          <w:divBdr>
            <w:top w:val="none" w:sz="0" w:space="0" w:color="auto"/>
            <w:left w:val="none" w:sz="0" w:space="0" w:color="auto"/>
            <w:bottom w:val="none" w:sz="0" w:space="0" w:color="auto"/>
            <w:right w:val="none" w:sz="0" w:space="0" w:color="auto"/>
          </w:divBdr>
        </w:div>
        <w:div w:id="1168792774">
          <w:marLeft w:val="0"/>
          <w:marRight w:val="0"/>
          <w:marTop w:val="0"/>
          <w:marBottom w:val="0"/>
          <w:divBdr>
            <w:top w:val="none" w:sz="0" w:space="0" w:color="auto"/>
            <w:left w:val="none" w:sz="0" w:space="0" w:color="auto"/>
            <w:bottom w:val="none" w:sz="0" w:space="0" w:color="auto"/>
            <w:right w:val="none" w:sz="0" w:space="0" w:color="auto"/>
          </w:divBdr>
        </w:div>
      </w:divsChild>
    </w:div>
    <w:div w:id="1921211022">
      <w:bodyDiv w:val="1"/>
      <w:marLeft w:val="0"/>
      <w:marRight w:val="0"/>
      <w:marTop w:val="0"/>
      <w:marBottom w:val="0"/>
      <w:divBdr>
        <w:top w:val="none" w:sz="0" w:space="0" w:color="auto"/>
        <w:left w:val="none" w:sz="0" w:space="0" w:color="auto"/>
        <w:bottom w:val="none" w:sz="0" w:space="0" w:color="auto"/>
        <w:right w:val="none" w:sz="0" w:space="0" w:color="auto"/>
      </w:divBdr>
      <w:divsChild>
        <w:div w:id="1960144115">
          <w:marLeft w:val="0"/>
          <w:marRight w:val="0"/>
          <w:marTop w:val="0"/>
          <w:marBottom w:val="0"/>
          <w:divBdr>
            <w:top w:val="none" w:sz="0" w:space="0" w:color="auto"/>
            <w:left w:val="none" w:sz="0" w:space="0" w:color="auto"/>
            <w:bottom w:val="none" w:sz="0" w:space="0" w:color="auto"/>
            <w:right w:val="none" w:sz="0" w:space="0" w:color="auto"/>
          </w:divBdr>
        </w:div>
        <w:div w:id="1296452122">
          <w:marLeft w:val="0"/>
          <w:marRight w:val="0"/>
          <w:marTop w:val="0"/>
          <w:marBottom w:val="0"/>
          <w:divBdr>
            <w:top w:val="none" w:sz="0" w:space="0" w:color="auto"/>
            <w:left w:val="none" w:sz="0" w:space="0" w:color="auto"/>
            <w:bottom w:val="none" w:sz="0" w:space="0" w:color="auto"/>
            <w:right w:val="none" w:sz="0" w:space="0" w:color="auto"/>
          </w:divBdr>
        </w:div>
        <w:div w:id="1956210183">
          <w:marLeft w:val="0"/>
          <w:marRight w:val="0"/>
          <w:marTop w:val="0"/>
          <w:marBottom w:val="0"/>
          <w:divBdr>
            <w:top w:val="none" w:sz="0" w:space="0" w:color="auto"/>
            <w:left w:val="none" w:sz="0" w:space="0" w:color="auto"/>
            <w:bottom w:val="none" w:sz="0" w:space="0" w:color="auto"/>
            <w:right w:val="none" w:sz="0" w:space="0" w:color="auto"/>
          </w:divBdr>
        </w:div>
        <w:div w:id="1152285345">
          <w:marLeft w:val="0"/>
          <w:marRight w:val="0"/>
          <w:marTop w:val="0"/>
          <w:marBottom w:val="0"/>
          <w:divBdr>
            <w:top w:val="none" w:sz="0" w:space="0" w:color="auto"/>
            <w:left w:val="none" w:sz="0" w:space="0" w:color="auto"/>
            <w:bottom w:val="none" w:sz="0" w:space="0" w:color="auto"/>
            <w:right w:val="none" w:sz="0" w:space="0" w:color="auto"/>
          </w:divBdr>
        </w:div>
        <w:div w:id="209539133">
          <w:marLeft w:val="0"/>
          <w:marRight w:val="0"/>
          <w:marTop w:val="0"/>
          <w:marBottom w:val="0"/>
          <w:divBdr>
            <w:top w:val="none" w:sz="0" w:space="0" w:color="auto"/>
            <w:left w:val="none" w:sz="0" w:space="0" w:color="auto"/>
            <w:bottom w:val="none" w:sz="0" w:space="0" w:color="auto"/>
            <w:right w:val="none" w:sz="0" w:space="0" w:color="auto"/>
          </w:divBdr>
        </w:div>
        <w:div w:id="1693258921">
          <w:marLeft w:val="0"/>
          <w:marRight w:val="0"/>
          <w:marTop w:val="0"/>
          <w:marBottom w:val="0"/>
          <w:divBdr>
            <w:top w:val="none" w:sz="0" w:space="0" w:color="auto"/>
            <w:left w:val="none" w:sz="0" w:space="0" w:color="auto"/>
            <w:bottom w:val="none" w:sz="0" w:space="0" w:color="auto"/>
            <w:right w:val="none" w:sz="0" w:space="0" w:color="auto"/>
          </w:divBdr>
        </w:div>
        <w:div w:id="474490409">
          <w:marLeft w:val="0"/>
          <w:marRight w:val="0"/>
          <w:marTop w:val="0"/>
          <w:marBottom w:val="0"/>
          <w:divBdr>
            <w:top w:val="none" w:sz="0" w:space="0" w:color="auto"/>
            <w:left w:val="none" w:sz="0" w:space="0" w:color="auto"/>
            <w:bottom w:val="none" w:sz="0" w:space="0" w:color="auto"/>
            <w:right w:val="none" w:sz="0" w:space="0" w:color="auto"/>
          </w:divBdr>
        </w:div>
        <w:div w:id="132645658">
          <w:marLeft w:val="0"/>
          <w:marRight w:val="0"/>
          <w:marTop w:val="0"/>
          <w:marBottom w:val="0"/>
          <w:divBdr>
            <w:top w:val="none" w:sz="0" w:space="0" w:color="auto"/>
            <w:left w:val="none" w:sz="0" w:space="0" w:color="auto"/>
            <w:bottom w:val="none" w:sz="0" w:space="0" w:color="auto"/>
            <w:right w:val="none" w:sz="0" w:space="0" w:color="auto"/>
          </w:divBdr>
        </w:div>
        <w:div w:id="80299957">
          <w:marLeft w:val="0"/>
          <w:marRight w:val="0"/>
          <w:marTop w:val="0"/>
          <w:marBottom w:val="0"/>
          <w:divBdr>
            <w:top w:val="none" w:sz="0" w:space="0" w:color="auto"/>
            <w:left w:val="none" w:sz="0" w:space="0" w:color="auto"/>
            <w:bottom w:val="none" w:sz="0" w:space="0" w:color="auto"/>
            <w:right w:val="none" w:sz="0" w:space="0" w:color="auto"/>
          </w:divBdr>
        </w:div>
        <w:div w:id="323900531">
          <w:marLeft w:val="0"/>
          <w:marRight w:val="0"/>
          <w:marTop w:val="0"/>
          <w:marBottom w:val="0"/>
          <w:divBdr>
            <w:top w:val="none" w:sz="0" w:space="0" w:color="auto"/>
            <w:left w:val="none" w:sz="0" w:space="0" w:color="auto"/>
            <w:bottom w:val="none" w:sz="0" w:space="0" w:color="auto"/>
            <w:right w:val="none" w:sz="0" w:space="0" w:color="auto"/>
          </w:divBdr>
        </w:div>
        <w:div w:id="1801219154">
          <w:marLeft w:val="0"/>
          <w:marRight w:val="0"/>
          <w:marTop w:val="0"/>
          <w:marBottom w:val="0"/>
          <w:divBdr>
            <w:top w:val="none" w:sz="0" w:space="0" w:color="auto"/>
            <w:left w:val="none" w:sz="0" w:space="0" w:color="auto"/>
            <w:bottom w:val="none" w:sz="0" w:space="0" w:color="auto"/>
            <w:right w:val="none" w:sz="0" w:space="0" w:color="auto"/>
          </w:divBdr>
        </w:div>
        <w:div w:id="784467265">
          <w:marLeft w:val="0"/>
          <w:marRight w:val="0"/>
          <w:marTop w:val="0"/>
          <w:marBottom w:val="0"/>
          <w:divBdr>
            <w:top w:val="none" w:sz="0" w:space="0" w:color="auto"/>
            <w:left w:val="none" w:sz="0" w:space="0" w:color="auto"/>
            <w:bottom w:val="none" w:sz="0" w:space="0" w:color="auto"/>
            <w:right w:val="none" w:sz="0" w:space="0" w:color="auto"/>
          </w:divBdr>
        </w:div>
        <w:div w:id="618220124">
          <w:marLeft w:val="0"/>
          <w:marRight w:val="0"/>
          <w:marTop w:val="0"/>
          <w:marBottom w:val="0"/>
          <w:divBdr>
            <w:top w:val="none" w:sz="0" w:space="0" w:color="auto"/>
            <w:left w:val="none" w:sz="0" w:space="0" w:color="auto"/>
            <w:bottom w:val="none" w:sz="0" w:space="0" w:color="auto"/>
            <w:right w:val="none" w:sz="0" w:space="0" w:color="auto"/>
          </w:divBdr>
        </w:div>
        <w:div w:id="1426075431">
          <w:marLeft w:val="0"/>
          <w:marRight w:val="0"/>
          <w:marTop w:val="0"/>
          <w:marBottom w:val="0"/>
          <w:divBdr>
            <w:top w:val="none" w:sz="0" w:space="0" w:color="auto"/>
            <w:left w:val="none" w:sz="0" w:space="0" w:color="auto"/>
            <w:bottom w:val="none" w:sz="0" w:space="0" w:color="auto"/>
            <w:right w:val="none" w:sz="0" w:space="0" w:color="auto"/>
          </w:divBdr>
        </w:div>
        <w:div w:id="2066560022">
          <w:marLeft w:val="0"/>
          <w:marRight w:val="0"/>
          <w:marTop w:val="0"/>
          <w:marBottom w:val="0"/>
          <w:divBdr>
            <w:top w:val="none" w:sz="0" w:space="0" w:color="auto"/>
            <w:left w:val="none" w:sz="0" w:space="0" w:color="auto"/>
            <w:bottom w:val="none" w:sz="0" w:space="0" w:color="auto"/>
            <w:right w:val="none" w:sz="0" w:space="0" w:color="auto"/>
          </w:divBdr>
        </w:div>
        <w:div w:id="1362629840">
          <w:marLeft w:val="0"/>
          <w:marRight w:val="0"/>
          <w:marTop w:val="0"/>
          <w:marBottom w:val="0"/>
          <w:divBdr>
            <w:top w:val="none" w:sz="0" w:space="0" w:color="auto"/>
            <w:left w:val="none" w:sz="0" w:space="0" w:color="auto"/>
            <w:bottom w:val="none" w:sz="0" w:space="0" w:color="auto"/>
            <w:right w:val="none" w:sz="0" w:space="0" w:color="auto"/>
          </w:divBdr>
        </w:div>
        <w:div w:id="14503564">
          <w:marLeft w:val="0"/>
          <w:marRight w:val="0"/>
          <w:marTop w:val="0"/>
          <w:marBottom w:val="0"/>
          <w:divBdr>
            <w:top w:val="none" w:sz="0" w:space="0" w:color="auto"/>
            <w:left w:val="none" w:sz="0" w:space="0" w:color="auto"/>
            <w:bottom w:val="none" w:sz="0" w:space="0" w:color="auto"/>
            <w:right w:val="none" w:sz="0" w:space="0" w:color="auto"/>
          </w:divBdr>
        </w:div>
        <w:div w:id="1966691179">
          <w:marLeft w:val="0"/>
          <w:marRight w:val="0"/>
          <w:marTop w:val="0"/>
          <w:marBottom w:val="0"/>
          <w:divBdr>
            <w:top w:val="none" w:sz="0" w:space="0" w:color="auto"/>
            <w:left w:val="none" w:sz="0" w:space="0" w:color="auto"/>
            <w:bottom w:val="none" w:sz="0" w:space="0" w:color="auto"/>
            <w:right w:val="none" w:sz="0" w:space="0" w:color="auto"/>
          </w:divBdr>
        </w:div>
        <w:div w:id="1337727655">
          <w:marLeft w:val="0"/>
          <w:marRight w:val="0"/>
          <w:marTop w:val="0"/>
          <w:marBottom w:val="0"/>
          <w:divBdr>
            <w:top w:val="none" w:sz="0" w:space="0" w:color="auto"/>
            <w:left w:val="none" w:sz="0" w:space="0" w:color="auto"/>
            <w:bottom w:val="none" w:sz="0" w:space="0" w:color="auto"/>
            <w:right w:val="none" w:sz="0" w:space="0" w:color="auto"/>
          </w:divBdr>
        </w:div>
        <w:div w:id="320040831">
          <w:marLeft w:val="0"/>
          <w:marRight w:val="0"/>
          <w:marTop w:val="0"/>
          <w:marBottom w:val="0"/>
          <w:divBdr>
            <w:top w:val="none" w:sz="0" w:space="0" w:color="auto"/>
            <w:left w:val="none" w:sz="0" w:space="0" w:color="auto"/>
            <w:bottom w:val="none" w:sz="0" w:space="0" w:color="auto"/>
            <w:right w:val="none" w:sz="0" w:space="0" w:color="auto"/>
          </w:divBdr>
        </w:div>
        <w:div w:id="142891647">
          <w:marLeft w:val="0"/>
          <w:marRight w:val="0"/>
          <w:marTop w:val="0"/>
          <w:marBottom w:val="0"/>
          <w:divBdr>
            <w:top w:val="none" w:sz="0" w:space="0" w:color="auto"/>
            <w:left w:val="none" w:sz="0" w:space="0" w:color="auto"/>
            <w:bottom w:val="none" w:sz="0" w:space="0" w:color="auto"/>
            <w:right w:val="none" w:sz="0" w:space="0" w:color="auto"/>
          </w:divBdr>
        </w:div>
        <w:div w:id="1619752959">
          <w:marLeft w:val="0"/>
          <w:marRight w:val="0"/>
          <w:marTop w:val="0"/>
          <w:marBottom w:val="0"/>
          <w:divBdr>
            <w:top w:val="none" w:sz="0" w:space="0" w:color="auto"/>
            <w:left w:val="none" w:sz="0" w:space="0" w:color="auto"/>
            <w:bottom w:val="none" w:sz="0" w:space="0" w:color="auto"/>
            <w:right w:val="none" w:sz="0" w:space="0" w:color="auto"/>
          </w:divBdr>
        </w:div>
        <w:div w:id="341321096">
          <w:marLeft w:val="0"/>
          <w:marRight w:val="0"/>
          <w:marTop w:val="0"/>
          <w:marBottom w:val="0"/>
          <w:divBdr>
            <w:top w:val="none" w:sz="0" w:space="0" w:color="auto"/>
            <w:left w:val="none" w:sz="0" w:space="0" w:color="auto"/>
            <w:bottom w:val="none" w:sz="0" w:space="0" w:color="auto"/>
            <w:right w:val="none" w:sz="0" w:space="0" w:color="auto"/>
          </w:divBdr>
        </w:div>
        <w:div w:id="2013145242">
          <w:marLeft w:val="0"/>
          <w:marRight w:val="0"/>
          <w:marTop w:val="0"/>
          <w:marBottom w:val="0"/>
          <w:divBdr>
            <w:top w:val="none" w:sz="0" w:space="0" w:color="auto"/>
            <w:left w:val="none" w:sz="0" w:space="0" w:color="auto"/>
            <w:bottom w:val="none" w:sz="0" w:space="0" w:color="auto"/>
            <w:right w:val="none" w:sz="0" w:space="0" w:color="auto"/>
          </w:divBdr>
        </w:div>
        <w:div w:id="759571662">
          <w:marLeft w:val="0"/>
          <w:marRight w:val="0"/>
          <w:marTop w:val="0"/>
          <w:marBottom w:val="0"/>
          <w:divBdr>
            <w:top w:val="none" w:sz="0" w:space="0" w:color="auto"/>
            <w:left w:val="none" w:sz="0" w:space="0" w:color="auto"/>
            <w:bottom w:val="none" w:sz="0" w:space="0" w:color="auto"/>
            <w:right w:val="none" w:sz="0" w:space="0" w:color="auto"/>
          </w:divBdr>
        </w:div>
        <w:div w:id="269052970">
          <w:marLeft w:val="0"/>
          <w:marRight w:val="0"/>
          <w:marTop w:val="0"/>
          <w:marBottom w:val="0"/>
          <w:divBdr>
            <w:top w:val="none" w:sz="0" w:space="0" w:color="auto"/>
            <w:left w:val="none" w:sz="0" w:space="0" w:color="auto"/>
            <w:bottom w:val="none" w:sz="0" w:space="0" w:color="auto"/>
            <w:right w:val="none" w:sz="0" w:space="0" w:color="auto"/>
          </w:divBdr>
        </w:div>
        <w:div w:id="590311956">
          <w:marLeft w:val="0"/>
          <w:marRight w:val="0"/>
          <w:marTop w:val="0"/>
          <w:marBottom w:val="0"/>
          <w:divBdr>
            <w:top w:val="none" w:sz="0" w:space="0" w:color="auto"/>
            <w:left w:val="none" w:sz="0" w:space="0" w:color="auto"/>
            <w:bottom w:val="none" w:sz="0" w:space="0" w:color="auto"/>
            <w:right w:val="none" w:sz="0" w:space="0" w:color="auto"/>
          </w:divBdr>
        </w:div>
        <w:div w:id="263849228">
          <w:marLeft w:val="0"/>
          <w:marRight w:val="0"/>
          <w:marTop w:val="0"/>
          <w:marBottom w:val="0"/>
          <w:divBdr>
            <w:top w:val="none" w:sz="0" w:space="0" w:color="auto"/>
            <w:left w:val="none" w:sz="0" w:space="0" w:color="auto"/>
            <w:bottom w:val="none" w:sz="0" w:space="0" w:color="auto"/>
            <w:right w:val="none" w:sz="0" w:space="0" w:color="auto"/>
          </w:divBdr>
        </w:div>
        <w:div w:id="496962540">
          <w:marLeft w:val="0"/>
          <w:marRight w:val="0"/>
          <w:marTop w:val="0"/>
          <w:marBottom w:val="0"/>
          <w:divBdr>
            <w:top w:val="none" w:sz="0" w:space="0" w:color="auto"/>
            <w:left w:val="none" w:sz="0" w:space="0" w:color="auto"/>
            <w:bottom w:val="none" w:sz="0" w:space="0" w:color="auto"/>
            <w:right w:val="none" w:sz="0" w:space="0" w:color="auto"/>
          </w:divBdr>
        </w:div>
        <w:div w:id="1822379755">
          <w:marLeft w:val="0"/>
          <w:marRight w:val="0"/>
          <w:marTop w:val="0"/>
          <w:marBottom w:val="0"/>
          <w:divBdr>
            <w:top w:val="none" w:sz="0" w:space="0" w:color="auto"/>
            <w:left w:val="none" w:sz="0" w:space="0" w:color="auto"/>
            <w:bottom w:val="none" w:sz="0" w:space="0" w:color="auto"/>
            <w:right w:val="none" w:sz="0" w:space="0" w:color="auto"/>
          </w:divBdr>
        </w:div>
        <w:div w:id="522476619">
          <w:marLeft w:val="0"/>
          <w:marRight w:val="0"/>
          <w:marTop w:val="0"/>
          <w:marBottom w:val="0"/>
          <w:divBdr>
            <w:top w:val="none" w:sz="0" w:space="0" w:color="auto"/>
            <w:left w:val="none" w:sz="0" w:space="0" w:color="auto"/>
            <w:bottom w:val="none" w:sz="0" w:space="0" w:color="auto"/>
            <w:right w:val="none" w:sz="0" w:space="0" w:color="auto"/>
          </w:divBdr>
        </w:div>
        <w:div w:id="1110780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vos@heuver.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footer" Target="footer3.xml"/></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404e66-f7aa-4839-a6eb-077ca4345fef" xsi:nil="true"/>
    <lcf76f155ced4ddcb4097134ff3c332f xmlns="a8caa4b0-157d-42f3-9834-89f422f91e6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2BEB90B95086409622256363F2A314" ma:contentTypeVersion="19" ma:contentTypeDescription="Een nieuw document maken." ma:contentTypeScope="" ma:versionID="ad7c96f883108c2bd017767da438e6d2">
  <xsd:schema xmlns:xsd="http://www.w3.org/2001/XMLSchema" xmlns:xs="http://www.w3.org/2001/XMLSchema" xmlns:p="http://schemas.microsoft.com/office/2006/metadata/properties" xmlns:ns2="a8caa4b0-157d-42f3-9834-89f422f91e62" xmlns:ns3="4c404e66-f7aa-4839-a6eb-077ca4345fef" targetNamespace="http://schemas.microsoft.com/office/2006/metadata/properties" ma:root="true" ma:fieldsID="838ec50b6c813ab2f1d0fedbccc2038e" ns2:_="" ns3:_="">
    <xsd:import namespace="a8caa4b0-157d-42f3-9834-89f422f91e62"/>
    <xsd:import namespace="4c404e66-f7aa-4839-a6eb-077ca4345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aa4b0-157d-42f3-9834-89f422f91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c0ad0c5-cdb8-4f3c-8784-a4e31eecf3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404e66-f7aa-4839-a6eb-077ca4345fef"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eb95650-48d3-4034-8ac8-ca9a20719f74}" ma:internalName="TaxCatchAll" ma:showField="CatchAllData" ma:web="4c404e66-f7aa-4839-a6eb-077ca4345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EF5BC-A19B-4064-A89E-093E079B2A9B}">
  <ds:schemaRefs>
    <ds:schemaRef ds:uri="http://schemas.microsoft.com/office/2006/metadata/properties"/>
    <ds:schemaRef ds:uri="http://schemas.microsoft.com/office/infopath/2007/PartnerControls"/>
    <ds:schemaRef ds:uri="4c404e66-f7aa-4839-a6eb-077ca4345fef"/>
    <ds:schemaRef ds:uri="a8caa4b0-157d-42f3-9834-89f422f91e62"/>
  </ds:schemaRefs>
</ds:datastoreItem>
</file>

<file path=customXml/itemProps2.xml><?xml version="1.0" encoding="utf-8"?>
<ds:datastoreItem xmlns:ds="http://schemas.openxmlformats.org/officeDocument/2006/customXml" ds:itemID="{99DBBB15-3C0C-4E28-87C3-2B958B2D98DE}">
  <ds:schemaRefs>
    <ds:schemaRef ds:uri="http://schemas.microsoft.com/sharepoint/v3/contenttype/forms"/>
  </ds:schemaRefs>
</ds:datastoreItem>
</file>

<file path=customXml/itemProps3.xml><?xml version="1.0" encoding="utf-8"?>
<ds:datastoreItem xmlns:ds="http://schemas.openxmlformats.org/officeDocument/2006/customXml" ds:itemID="{62FE69D6-0917-44F2-A434-6D9C6C7FDFD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van Coesant</dc:creator>
  <cp:keywords/>
  <dc:description/>
  <cp:lastModifiedBy>Yasmin Dunnewind</cp:lastModifiedBy>
  <cp:revision>46</cp:revision>
  <dcterms:created xsi:type="dcterms:W3CDTF">2026-05-07T10:00:00Z</dcterms:created>
  <dcterms:modified xsi:type="dcterms:W3CDTF">2026-05-13T09:41:53Z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0x010100752BEB90B95086409622256363F2A314</vt:lpwstr>
  </property>
  <property fmtid="{D5CDD505-2E9C-101B-9397-08002B2CF9AE}" pid="3" name="MediaServiceImageTags">
    <vt:lpwstr/>
  </property>
</Properties>
</file>